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CB15F">
      <w:pPr>
        <w:spacing w:line="240" w:lineRule="auto"/>
        <w:ind w:firstLine="422" w:firstLineChars="200"/>
        <w:jc w:val="center"/>
        <w:rPr>
          <w:rFonts w:hint="eastAsia" w:ascii="仿宋_GB2312" w:hAnsi="仿宋_GB2312" w:eastAsia="仿宋_GB2312" w:cs="仿宋_GB2312"/>
          <w:b/>
          <w:color w:val="00B0F0"/>
          <w:sz w:val="21"/>
          <w:szCs w:val="21"/>
        </w:rPr>
      </w:pPr>
    </w:p>
    <w:p w14:paraId="650BDEEB">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广东省高等教育自学考试</w:t>
      </w: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网络支付与安全</w:t>
      </w: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w:t>
      </w:r>
      <w:r>
        <w:rPr>
          <w:rFonts w:hint="eastAsia" w:ascii="仿宋_GB2312" w:hAnsi="仿宋_GB2312" w:eastAsia="仿宋_GB2312" w:cs="仿宋_GB2312"/>
          <w:b/>
          <w:bCs/>
          <w:sz w:val="21"/>
          <w:szCs w:val="21"/>
        </w:rPr>
        <w:t>考试大纲</w:t>
      </w:r>
    </w:p>
    <w:p w14:paraId="1F248857">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eastAsia" w:ascii="仿宋_GB2312" w:hAnsi="仿宋_GB2312" w:eastAsia="仿宋_GB2312" w:cs="仿宋_GB2312"/>
          <w:b/>
          <w:bCs/>
          <w:sz w:val="21"/>
          <w:szCs w:val="21"/>
          <w:lang w:eastAsia="zh-CN"/>
        </w:rPr>
      </w:pP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课程代码：14350</w:t>
      </w:r>
      <w:r>
        <w:rPr>
          <w:rFonts w:hint="eastAsia" w:ascii="仿宋_GB2312" w:hAnsi="仿宋_GB2312" w:eastAsia="仿宋_GB2312" w:cs="仿宋_GB2312"/>
          <w:b/>
          <w:bCs/>
          <w:sz w:val="21"/>
          <w:szCs w:val="21"/>
          <w:lang w:eastAsia="zh-CN"/>
        </w:rPr>
        <w:t>）</w:t>
      </w:r>
    </w:p>
    <w:p w14:paraId="5670B0D8">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rPr>
          <w:rFonts w:hint="eastAsia" w:ascii="仿宋_GB2312" w:hAnsi="仿宋_GB2312" w:eastAsia="仿宋_GB2312" w:cs="仿宋_GB2312"/>
          <w:b/>
          <w:bCs/>
          <w:sz w:val="21"/>
          <w:szCs w:val="21"/>
        </w:rPr>
      </w:pPr>
    </w:p>
    <w:p w14:paraId="78186AF0">
      <w:pPr>
        <w:widowControl/>
        <w:spacing w:line="240" w:lineRule="auto"/>
        <w:jc w:val="left"/>
        <w:rPr>
          <w:rFonts w:hint="eastAsia" w:ascii="仿宋_GB2312" w:hAnsi="仿宋_GB2312" w:eastAsia="仿宋_GB2312" w:cs="仿宋_GB2312"/>
          <w:bCs/>
          <w:sz w:val="21"/>
          <w:szCs w:val="21"/>
        </w:rPr>
      </w:pPr>
    </w:p>
    <w:p w14:paraId="2EE1D3E9">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Ⅰ  课程性质与课程目标</w:t>
      </w:r>
    </w:p>
    <w:p w14:paraId="562EF00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14:paraId="57D7CDA6">
      <w:pPr>
        <w:spacing w:line="240" w:lineRule="auto"/>
        <w:ind w:firstLine="420" w:firstLineChars="200"/>
        <w:rPr>
          <w:rFonts w:hint="eastAsia" w:ascii="仿宋_GB2312" w:hAnsi="仿宋_GB2312" w:eastAsia="仿宋_GB2312" w:cs="仿宋_GB2312"/>
          <w:bCs/>
          <w:sz w:val="21"/>
          <w:szCs w:val="21"/>
        </w:rPr>
      </w:pPr>
      <w:r>
        <w:rPr>
          <w:rFonts w:hint="eastAsia" w:ascii="仿宋_GB2312" w:hAnsi="仿宋_GB2312" w:eastAsia="仿宋_GB2312" w:cs="仿宋_GB2312"/>
          <w:bCs/>
          <w:color w:val="00B0F0"/>
          <w:sz w:val="21"/>
          <w:szCs w:val="21"/>
        </w:rPr>
        <w:t xml:space="preserve"> </w:t>
      </w:r>
      <w:r>
        <w:rPr>
          <w:rFonts w:hint="eastAsia" w:ascii="仿宋_GB2312" w:hAnsi="仿宋_GB2312" w:eastAsia="仿宋_GB2312" w:cs="仿宋_GB2312"/>
          <w:bCs/>
          <w:sz w:val="21"/>
          <w:szCs w:val="21"/>
        </w:rPr>
        <w:t>本课程的学习与教学提倡理论联系实际，以便适应互联网经济的快速发展，满足社会对电子商务和互联网金融专门应用型人才的需要。</w:t>
      </w:r>
    </w:p>
    <w:p w14:paraId="0E8C538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二、课程目标</w:t>
      </w:r>
    </w:p>
    <w:p w14:paraId="3575497B">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设置本课程的主要目的是使考生能够：</w:t>
      </w:r>
    </w:p>
    <w:p w14:paraId="51BE62F4">
      <w:pPr>
        <w:numPr>
          <w:ilvl w:val="0"/>
          <w:numId w:val="1"/>
        </w:num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了解网络支付与安全的基本理论、网络支付的基本流程和基本模式、信息加密技术的基本概念、身份认证的基本过程。</w:t>
      </w:r>
    </w:p>
    <w:p w14:paraId="2B6D25C3">
      <w:pPr>
        <w:numPr>
          <w:ilvl w:val="0"/>
          <w:numId w:val="1"/>
        </w:num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理解网络支付安全的重要性、信息加密技术、安全协议、需求与解决策略、不同的身份认证方法（SSL、SET）协议的基本过程。</w:t>
      </w:r>
    </w:p>
    <w:p w14:paraId="32A7CC11">
      <w:pPr>
        <w:numPr>
          <w:ilvl w:val="0"/>
          <w:numId w:val="1"/>
        </w:num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掌握网络支付方式的分类、数字技术的原理、几种消费者级网络支付方式的原理、移动支付的应用模式和类别。</w:t>
      </w:r>
    </w:p>
    <w:p w14:paraId="22A9EFC1">
      <w:pPr>
        <w:numPr>
          <w:ilvl w:val="0"/>
          <w:numId w:val="1"/>
        </w:num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sz w:val="21"/>
          <w:szCs w:val="21"/>
        </w:rPr>
        <w:t>熟悉电子商务和移动商务的发展趋势、移动支付商业模式的发展趋势、移动支付工</w:t>
      </w:r>
      <w:r>
        <w:rPr>
          <w:rFonts w:hint="eastAsia" w:ascii="仿宋_GB2312" w:hAnsi="仿宋_GB2312" w:eastAsia="仿宋_GB2312" w:cs="仿宋_GB2312"/>
          <w:b w:val="0"/>
          <w:bCs w:val="0"/>
          <w:sz w:val="21"/>
          <w:szCs w:val="21"/>
        </w:rPr>
        <w:t>具的新技术发展。</w:t>
      </w:r>
    </w:p>
    <w:p w14:paraId="3ADE3C52">
      <w:pPr>
        <w:spacing w:line="240" w:lineRule="auto"/>
        <w:ind w:firstLine="555"/>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三、与相关课程的联系与区别</w:t>
      </w:r>
    </w:p>
    <w:p w14:paraId="6B69788A">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该课程与其他课程密切相关，是其课程体系中的基础课程之一。该课程为学生后续课程的学习做准备，为进一步学习电子商务专业技能及知识打基础。</w:t>
      </w:r>
    </w:p>
    <w:p w14:paraId="2579ADEB">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学习本课程应具备电子商务</w:t>
      </w:r>
      <w:r>
        <w:rPr>
          <w:rFonts w:hint="eastAsia" w:ascii="仿宋_GB2312" w:hAnsi="仿宋_GB2312" w:eastAsia="仿宋_GB2312" w:cs="仿宋_GB2312"/>
          <w:sz w:val="21"/>
          <w:szCs w:val="21"/>
          <w:lang w:eastAsia="zh-CN"/>
        </w:rPr>
        <w:t>概论</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eastAsia="zh-CN"/>
        </w:rPr>
        <w:t>经济学原理</w:t>
      </w:r>
      <w:r>
        <w:rPr>
          <w:rFonts w:hint="eastAsia" w:ascii="仿宋_GB2312" w:hAnsi="仿宋_GB2312" w:eastAsia="仿宋_GB2312" w:cs="仿宋_GB2312"/>
          <w:sz w:val="21"/>
          <w:szCs w:val="21"/>
        </w:rPr>
        <w:t>等基础知识，要求考生已经学习过</w:t>
      </w:r>
      <w:r>
        <w:rPr>
          <w:rFonts w:hint="eastAsia" w:ascii="仿宋_GB2312" w:hAnsi="仿宋_GB2312" w:eastAsia="仿宋_GB2312" w:cs="仿宋_GB2312"/>
          <w:sz w:val="21"/>
          <w:szCs w:val="21"/>
          <w:lang w:eastAsia="zh-CN"/>
        </w:rPr>
        <w:t>以上课程相关知识</w:t>
      </w:r>
      <w:r>
        <w:rPr>
          <w:rFonts w:hint="eastAsia" w:ascii="仿宋_GB2312" w:hAnsi="仿宋_GB2312" w:eastAsia="仿宋_GB2312" w:cs="仿宋_GB2312"/>
          <w:sz w:val="21"/>
          <w:szCs w:val="21"/>
        </w:rPr>
        <w:t>，所以本</w:t>
      </w:r>
      <w:r>
        <w:rPr>
          <w:rFonts w:hint="eastAsia" w:ascii="仿宋_GB2312" w:hAnsi="仿宋_GB2312" w:eastAsia="仿宋_GB2312" w:cs="仿宋_GB2312"/>
          <w:sz w:val="21"/>
          <w:szCs w:val="21"/>
          <w:lang w:eastAsia="zh-CN"/>
        </w:rPr>
        <w:t>课程</w:t>
      </w:r>
      <w:r>
        <w:rPr>
          <w:rFonts w:hint="eastAsia" w:ascii="仿宋_GB2312" w:hAnsi="仿宋_GB2312" w:eastAsia="仿宋_GB2312" w:cs="仿宋_GB2312"/>
          <w:sz w:val="21"/>
          <w:szCs w:val="21"/>
        </w:rPr>
        <w:t>重点放在网络支付模式、安全技术和移动支付等为主线，强化网络支付、移动支付和支付安全</w:t>
      </w:r>
      <w:r>
        <w:rPr>
          <w:rFonts w:hint="eastAsia" w:ascii="仿宋_GB2312" w:hAnsi="仿宋_GB2312" w:eastAsia="仿宋_GB2312" w:cs="仿宋_GB2312"/>
          <w:sz w:val="21"/>
          <w:szCs w:val="21"/>
          <w:lang w:eastAsia="zh-CN"/>
        </w:rPr>
        <w:t>等方面</w:t>
      </w:r>
      <w:r>
        <w:rPr>
          <w:rFonts w:hint="eastAsia" w:ascii="仿宋_GB2312" w:hAnsi="仿宋_GB2312" w:eastAsia="仿宋_GB2312" w:cs="仿宋_GB2312"/>
          <w:sz w:val="21"/>
          <w:szCs w:val="21"/>
        </w:rPr>
        <w:t>的知识。</w:t>
      </w:r>
    </w:p>
    <w:p w14:paraId="4ABEADA7">
      <w:pPr>
        <w:numPr>
          <w:ilvl w:val="0"/>
          <w:numId w:val="2"/>
        </w:numPr>
        <w:spacing w:line="240" w:lineRule="auto"/>
        <w:ind w:firstLine="420" w:firstLineChars="200"/>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 xml:space="preserve">课程的重点和难点  </w:t>
      </w:r>
    </w:p>
    <w:p w14:paraId="7E60D939">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课程的重点内容是第二章、第四章、第五章、第六章、第七章、第九章、第十章、第十一章等章节，难点内容是第五章、第六章、第七章、第九章、第十章等章节，各章具体的重点和难点在大纲后面均有明确说明。</w:t>
      </w:r>
    </w:p>
    <w:p w14:paraId="5EEEA214">
      <w:pPr>
        <w:spacing w:line="240" w:lineRule="auto"/>
        <w:ind w:firstLine="420" w:firstLineChars="200"/>
        <w:rPr>
          <w:rFonts w:hint="eastAsia" w:ascii="仿宋_GB2312" w:hAnsi="仿宋_GB2312" w:eastAsia="仿宋_GB2312" w:cs="仿宋_GB2312"/>
          <w:sz w:val="21"/>
          <w:szCs w:val="21"/>
        </w:rPr>
      </w:pPr>
    </w:p>
    <w:p w14:paraId="420CC7A6">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Ⅱ  考核目标</w:t>
      </w:r>
    </w:p>
    <w:p w14:paraId="13E40741">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本大纲的考核目标，要求学生达到三个能力层次要求，即“识记”“领会”“应用”三个层次，具体含义是：</w:t>
      </w:r>
    </w:p>
    <w:p w14:paraId="3F2F211D">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识记：能识别和记忆有关的网络支付与安全的概念及含义，并能根据考核要求正确地表达、选择与判断。识记是低层次的要求。</w:t>
      </w:r>
    </w:p>
    <w:p w14:paraId="15E08966">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领会：在识记的基础上，能够理解网络支付与安全的基本概念及原理的内涵和外延，能够领悟有关概念、原理、方法的区别与联系，并且能够根据考核要求对网络支付与安全进行逻辑推理和论证，做出正确的判断、解释和说明。领会是较高层次的要求。</w:t>
      </w:r>
    </w:p>
    <w:p w14:paraId="3489ADCC">
      <w:pPr>
        <w:spacing w:line="240" w:lineRule="auto"/>
        <w:ind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应用：在理解的基础上，能运用网络支付与安全的基本概念、基本理论、基本方法、分析和解决有关的理论问题和实际问题。应用要求在领会的基础上，能用学过的一个或多个知识点分析和解决现实问题。应用是高层次的要求。</w:t>
      </w:r>
    </w:p>
    <w:p w14:paraId="2971BDA8">
      <w:pPr>
        <w:spacing w:line="240" w:lineRule="auto"/>
        <w:rPr>
          <w:rFonts w:hint="eastAsia" w:ascii="仿宋_GB2312" w:hAnsi="仿宋_GB2312" w:eastAsia="仿宋_GB2312" w:cs="仿宋_GB2312"/>
          <w:sz w:val="21"/>
          <w:szCs w:val="21"/>
        </w:rPr>
      </w:pPr>
    </w:p>
    <w:p w14:paraId="7F4E148E">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Ⅲ  课程内容与考核要求</w:t>
      </w:r>
    </w:p>
    <w:p w14:paraId="1AD1B54C">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电子商务与支付安全</w:t>
      </w:r>
    </w:p>
    <w:p w14:paraId="7184702C">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3316083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通过本章的学习，了解互联网发展与电子商务的关系，了解电子商务发展与网络支付的关系，理解网络支付安全的重要性，了解网络支付的现状与发展前景。</w:t>
      </w:r>
    </w:p>
    <w:p w14:paraId="0A8D210E">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7BD1B22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互联网发展与电子商务</w:t>
      </w:r>
    </w:p>
    <w:p w14:paraId="302C4F1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（一）互联网简介</w:t>
      </w:r>
    </w:p>
    <w:p w14:paraId="368A9AB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（二）电子商务概述</w:t>
      </w:r>
    </w:p>
    <w:p w14:paraId="3F40307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电子商务的发展与网络支付</w:t>
      </w:r>
    </w:p>
    <w:p w14:paraId="5BB7994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（一）支付与电子商务发展的关联</w:t>
      </w:r>
    </w:p>
    <w:p w14:paraId="52E9B03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（二）网络支付与结算方式</w:t>
      </w:r>
    </w:p>
    <w:p w14:paraId="4EEBCCC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电子商务安全与网络支付安全</w:t>
      </w:r>
    </w:p>
    <w:p w14:paraId="42394CC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（一）电子商务的安全问题及安全要素</w:t>
      </w:r>
    </w:p>
    <w:p w14:paraId="3CF5A84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（二）网络支付安全</w:t>
      </w:r>
    </w:p>
    <w:p w14:paraId="00FC85A5">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55697BD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（一）互联网发展与电子商务</w:t>
      </w:r>
    </w:p>
    <w:p w14:paraId="4BCE6A3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识记：互联网的定义；互联网的产生和发展；中国互联网的发展；电子商务的概念。</w:t>
      </w:r>
    </w:p>
    <w:p w14:paraId="526BAD7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领会：互联网的特点；互联网的应用模式；电子商务的分类；电子商务的特点。</w:t>
      </w:r>
    </w:p>
    <w:p w14:paraId="1246B37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应用：互联网提供的服务；电子商务的运行模式；电子商务系统的结构； </w:t>
      </w:r>
    </w:p>
    <w:p w14:paraId="06DC16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 电子商务的发展与网络支付</w:t>
      </w:r>
    </w:p>
    <w:p w14:paraId="504FF29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识记：传统支付结算的发展和方式；网络支付结算的兴起。</w:t>
      </w:r>
    </w:p>
    <w:p w14:paraId="2A65131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领会：传统支付结算方式的局限性；网络支付结算。</w:t>
      </w:r>
    </w:p>
    <w:p w14:paraId="12E96BE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应用：支付是电子商务发展的关键环节；网络支付与结算面临的挑战。</w:t>
      </w:r>
    </w:p>
    <w:p w14:paraId="7C691FC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 电子商务安全与网络支付安全</w:t>
      </w:r>
    </w:p>
    <w:p w14:paraId="228E3B0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识记：电子商务的安全问题；网络支付结算的兴起。</w:t>
      </w:r>
    </w:p>
    <w:p w14:paraId="6B67AB0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领会：电子商务的安全要素；网络支付结算简介。</w:t>
      </w:r>
    </w:p>
    <w:p w14:paraId="589B204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应用：网络支付的安全。</w:t>
      </w:r>
    </w:p>
    <w:p w14:paraId="09BC784C">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7CDA805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1.重点：互联网的应用模式；电子商务的分类；电子商务的特点；网络支付结算；电子商务的安全要素；网络支付的安全； </w:t>
      </w:r>
    </w:p>
    <w:p w14:paraId="76218BFA">
      <w:pPr>
        <w:spacing w:line="240" w:lineRule="auto"/>
        <w:ind w:firstLine="420" w:firstLineChars="200"/>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2.难点：互联网的应用模式；网络支付结算方式；电子商务的安全要素；网络支付的安全</w:t>
      </w:r>
      <w:r>
        <w:rPr>
          <w:rFonts w:hint="eastAsia" w:ascii="仿宋_GB2312" w:hAnsi="仿宋_GB2312" w:eastAsia="仿宋_GB2312" w:cs="仿宋_GB2312"/>
          <w:b w:val="0"/>
          <w:bCs w:val="0"/>
          <w:sz w:val="21"/>
          <w:szCs w:val="21"/>
          <w:lang w:eastAsia="zh-CN"/>
        </w:rPr>
        <w:t>。</w:t>
      </w:r>
    </w:p>
    <w:p w14:paraId="6EBF6B75">
      <w:pPr>
        <w:spacing w:line="240" w:lineRule="auto"/>
        <w:ind w:firstLine="420" w:firstLineChars="200"/>
        <w:rPr>
          <w:rFonts w:hint="eastAsia" w:ascii="仿宋_GB2312" w:hAnsi="仿宋_GB2312" w:eastAsia="仿宋_GB2312" w:cs="仿宋_GB2312"/>
          <w:b w:val="0"/>
          <w:bCs w:val="0"/>
          <w:sz w:val="21"/>
          <w:szCs w:val="21"/>
        </w:rPr>
      </w:pPr>
    </w:p>
    <w:p w14:paraId="4DDDAE00">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网络支付基础知识</w:t>
      </w:r>
    </w:p>
    <w:p w14:paraId="05C6C3D3">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7C6C5A8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电子支付的基本原理、网络支付的支撑平台构造，了解网络支付的基本流程和基本模式，掌握网络支付的分类，了解以互联网为主要平台的网络支付结算的理论与应用体系，了解国内网络支付与结算的发展和应用情况。</w:t>
      </w:r>
    </w:p>
    <w:p w14:paraId="31022355">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0947E51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网络支付的基本理论</w:t>
      </w:r>
    </w:p>
    <w:p w14:paraId="3D85CE4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（一）网络支付的产生与定义</w:t>
      </w:r>
    </w:p>
    <w:p w14:paraId="2C6042F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（二）网络支付的基本构成 </w:t>
      </w:r>
    </w:p>
    <w:p w14:paraId="42925D5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（三）网络支付的基本功能</w:t>
      </w:r>
    </w:p>
    <w:p w14:paraId="7D12D6A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（四）网络支付的特征</w:t>
      </w:r>
    </w:p>
    <w:p w14:paraId="15792B0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网络支付的支撑平台</w:t>
      </w:r>
    </w:p>
    <w:p w14:paraId="5C4E70C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（一）专用成熟的EDI支付平台</w:t>
      </w:r>
    </w:p>
    <w:p w14:paraId="31AC114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（二）大众化网络平台Internet</w:t>
      </w:r>
    </w:p>
    <w:p w14:paraId="14806A7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网络支付的基本过程和模式</w:t>
      </w:r>
    </w:p>
    <w:p w14:paraId="06C9B1A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（一）网络支付的基本过程</w:t>
      </w:r>
    </w:p>
    <w:p w14:paraId="3779D1A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（二）网络支付的基本系统模式</w:t>
      </w:r>
    </w:p>
    <w:p w14:paraId="4E02E05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网络支付的分类</w:t>
      </w:r>
    </w:p>
    <w:p w14:paraId="023248C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（一）按开展电子商务的实体的性质分类</w:t>
      </w:r>
    </w:p>
    <w:p w14:paraId="65A1643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（二）按支付数据流的内容性质分类</w:t>
      </w:r>
    </w:p>
    <w:p w14:paraId="05F1FE8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（三）按网络支付金额的规模分类</w:t>
      </w:r>
    </w:p>
    <w:p w14:paraId="621FF46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第五节 国内外网络支付发展情况</w:t>
      </w:r>
    </w:p>
    <w:p w14:paraId="66FBA94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（一）国外网络支付发展情况</w:t>
      </w:r>
    </w:p>
    <w:p w14:paraId="4B3A8A4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（二）我国网络支付发展情况</w:t>
      </w:r>
    </w:p>
    <w:p w14:paraId="3E2F9AB4">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310345A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（一）网络支付的基本理论</w:t>
      </w:r>
    </w:p>
    <w:p w14:paraId="330CB35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识记：网络支付的产生；网络支付的定义；</w:t>
      </w:r>
    </w:p>
    <w:p w14:paraId="6D509DD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领会：网络支付的基本构成；网络支付的基本功能。</w:t>
      </w:r>
    </w:p>
    <w:p w14:paraId="2B7748C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应用：网络支付的特征</w:t>
      </w:r>
    </w:p>
    <w:p w14:paraId="131ED18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（二）网络支付的支撑平台</w:t>
      </w:r>
    </w:p>
    <w:p w14:paraId="7C5D06C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识记：常见的电子支付网络平台。</w:t>
      </w:r>
    </w:p>
    <w:p w14:paraId="38C4C93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领会：专用成熟的EDI支付平台</w:t>
      </w:r>
    </w:p>
    <w:p w14:paraId="199E9B3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应用：大众化网络平台Internet；支付网关应用过程。</w:t>
      </w:r>
    </w:p>
    <w:p w14:paraId="3392D7D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（三）网络支付的基本过程和模式</w:t>
      </w:r>
    </w:p>
    <w:p w14:paraId="5FA688D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识记：网络支付的基本过程。</w:t>
      </w:r>
    </w:p>
    <w:p w14:paraId="3640F43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领会：类支票电子货币支付系统模式</w:t>
      </w:r>
    </w:p>
    <w:p w14:paraId="31A976C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应用：类现金电子货币支付系统模式</w:t>
      </w:r>
    </w:p>
    <w:p w14:paraId="055D997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（四）网络支付的分类</w:t>
      </w:r>
    </w:p>
    <w:p w14:paraId="656A07A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识记：按开展电子商务的实体的性质分类。</w:t>
      </w:r>
    </w:p>
    <w:p w14:paraId="7E573B4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领会：按网络支付金额的规模分类</w:t>
      </w:r>
    </w:p>
    <w:p w14:paraId="53FA1D8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应用：按支付数据流的内容性质分类</w:t>
      </w:r>
    </w:p>
    <w:p w14:paraId="4CDBFAC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（五）国内外网络支付发展情况</w:t>
      </w:r>
    </w:p>
    <w:p w14:paraId="5AE1308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识记：国外网络支付发展的情况。</w:t>
      </w:r>
    </w:p>
    <w:p w14:paraId="6521B72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领会：我国网络支付发展的情况</w:t>
      </w:r>
    </w:p>
    <w:p w14:paraId="3D13624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应用：中国现代化支付系统；清算系统</w:t>
      </w:r>
    </w:p>
    <w:p w14:paraId="7E03630C">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4805C53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1.重点：网络支付的基本理论；网络支付的基本过程和模式；网络支付的分类。</w:t>
      </w:r>
    </w:p>
    <w:p w14:paraId="24E0748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2.难点：网络支付的过程和模式。</w:t>
      </w:r>
    </w:p>
    <w:p w14:paraId="2681FA94">
      <w:pPr>
        <w:spacing w:line="240" w:lineRule="auto"/>
        <w:ind w:firstLine="420" w:firstLineChars="200"/>
        <w:rPr>
          <w:rFonts w:hint="eastAsia" w:ascii="仿宋_GB2312" w:hAnsi="仿宋_GB2312" w:eastAsia="仿宋_GB2312" w:cs="仿宋_GB2312"/>
          <w:b w:val="0"/>
          <w:bCs w:val="0"/>
          <w:sz w:val="21"/>
          <w:szCs w:val="21"/>
        </w:rPr>
      </w:pPr>
    </w:p>
    <w:p w14:paraId="2808CB6B">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网络支付的安全威胁、需求与解决策略</w:t>
      </w:r>
    </w:p>
    <w:p w14:paraId="7BCE88CC">
      <w:pPr>
        <w:pStyle w:val="11"/>
        <w:spacing w:line="240" w:lineRule="auto"/>
        <w:ind w:left="-141" w:leftChars="-67"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73F4632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通过本章的学习，了解网络支付面临的安全问题，分析电子商务实体各方对网络支付的安全需求，理解针对安全需求所对应的网络支付安全解决策略。</w:t>
      </w:r>
    </w:p>
    <w:p w14:paraId="774FB2FB">
      <w:pPr>
        <w:pStyle w:val="11"/>
        <w:spacing w:line="240" w:lineRule="auto"/>
        <w:ind w:left="-141" w:leftChars="-67"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707B9C7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网络支付安全威胁</w:t>
      </w:r>
    </w:p>
    <w:p w14:paraId="1620960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网络支付安全需求</w:t>
      </w:r>
    </w:p>
    <w:p w14:paraId="79CAC94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网络支付安全解决策略</w:t>
      </w:r>
    </w:p>
    <w:p w14:paraId="3B3AC5E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（一）安全策略制定的目的</w:t>
      </w:r>
    </w:p>
    <w:p w14:paraId="48A0255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（二）安全策略制定的原则</w:t>
      </w:r>
    </w:p>
    <w:p w14:paraId="6C9185A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（三）安全策略的内容</w:t>
      </w:r>
    </w:p>
    <w:p w14:paraId="380011AA">
      <w:pPr>
        <w:pStyle w:val="11"/>
        <w:numPr>
          <w:ilvl w:val="0"/>
          <w:numId w:val="0"/>
        </w:numPr>
        <w:spacing w:line="240" w:lineRule="auto"/>
        <w:ind w:left="480"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保证网络支付安全的解决方法</w:t>
      </w:r>
    </w:p>
    <w:p w14:paraId="275EC890">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4BD7D9B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网络支付安全威胁</w:t>
      </w:r>
    </w:p>
    <w:p w14:paraId="0486D2E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识记：网络支付的速度；网络支付系统本身被破坏。</w:t>
      </w:r>
    </w:p>
    <w:p w14:paraId="4E9F264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领会：网络支付等个人信息的盗用或者窃取；支付金额或信息内容的更改。</w:t>
      </w:r>
    </w:p>
    <w:p w14:paraId="7D7B91E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应用：交易双方无法相互确定身份；随意否认或抵赖已发生的支付行为。</w:t>
      </w:r>
    </w:p>
    <w:p w14:paraId="6F91A51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 网络支付安全需求</w:t>
      </w:r>
    </w:p>
    <w:p w14:paraId="69E5E73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识记：保证信息流的机密性；保证信息流的完整性。</w:t>
      </w:r>
    </w:p>
    <w:p w14:paraId="6AD5618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领会：保证交易双方或者多方之间的身份认定。</w:t>
      </w:r>
    </w:p>
    <w:p w14:paraId="5CAA4E5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应用：保证网络支付系统可靠、快捷地运行。</w:t>
      </w:r>
    </w:p>
    <w:p w14:paraId="0558EEE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 网络支付安全解决策略</w:t>
      </w:r>
    </w:p>
    <w:p w14:paraId="4E08C12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识记：安全策略制定的目的；安全策略制定的原则。</w:t>
      </w:r>
    </w:p>
    <w:p w14:paraId="657E23D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领会：安全策略的内容。</w:t>
      </w:r>
    </w:p>
    <w:p w14:paraId="5BCBC9D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应用：保证网络支付按的解决方法。</w:t>
      </w:r>
    </w:p>
    <w:p w14:paraId="24383A57">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756F560F">
      <w:pPr>
        <w:pStyle w:val="11"/>
        <w:numPr>
          <w:ilvl w:val="0"/>
          <w:numId w:val="0"/>
        </w:numPr>
        <w:spacing w:line="240" w:lineRule="auto"/>
        <w:ind w:left="630"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重点：网络支付的安全需求；网络支付安全解决策略</w:t>
      </w:r>
    </w:p>
    <w:p w14:paraId="516C90FD">
      <w:pPr>
        <w:pStyle w:val="11"/>
        <w:numPr>
          <w:ilvl w:val="0"/>
          <w:numId w:val="0"/>
        </w:numPr>
        <w:spacing w:line="240" w:lineRule="auto"/>
        <w:ind w:left="630"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2.</w:t>
      </w:r>
      <w:r>
        <w:rPr>
          <w:rFonts w:hint="eastAsia" w:ascii="仿宋_GB2312" w:hAnsi="仿宋_GB2312" w:eastAsia="仿宋_GB2312" w:cs="仿宋_GB2312"/>
          <w:b w:val="0"/>
          <w:bCs w:val="0"/>
          <w:sz w:val="21"/>
          <w:szCs w:val="21"/>
        </w:rPr>
        <w:t>难点：网络支付安全解决策略</w:t>
      </w:r>
    </w:p>
    <w:p w14:paraId="2D1385D1">
      <w:pPr>
        <w:spacing w:line="240" w:lineRule="auto"/>
        <w:ind w:firstLine="420" w:firstLineChars="200"/>
        <w:rPr>
          <w:rFonts w:hint="eastAsia" w:ascii="仿宋_GB2312" w:hAnsi="仿宋_GB2312" w:eastAsia="仿宋_GB2312" w:cs="仿宋_GB2312"/>
          <w:b w:val="0"/>
          <w:bCs w:val="0"/>
          <w:sz w:val="21"/>
          <w:szCs w:val="21"/>
        </w:rPr>
      </w:pPr>
    </w:p>
    <w:p w14:paraId="320FEB51">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网络支付系统安全与网络安全</w:t>
      </w:r>
    </w:p>
    <w:p w14:paraId="23FD58FB">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2411090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通过本章的学习，了解网络支付安全平台的安全问题，分析Internet网络平台系统的安全措施，了解防火墙、入侵检测技术、计算机病毒的相关知识。</w:t>
      </w:r>
    </w:p>
    <w:p w14:paraId="2D815F09">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5AD1541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防火墙技术</w:t>
      </w:r>
    </w:p>
    <w:p w14:paraId="73D61B8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（一）防火墙的基本原理</w:t>
      </w:r>
    </w:p>
    <w:p w14:paraId="5E24020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（二）防火墙的功能</w:t>
      </w:r>
    </w:p>
    <w:p w14:paraId="48B56E1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（三）防火墙的类型</w:t>
      </w:r>
    </w:p>
    <w:p w14:paraId="4770C5A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（四）电子商务中防火墙与Web服务器的配置方式</w:t>
      </w:r>
    </w:p>
    <w:p w14:paraId="72EB95B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（五）防火墙的优缺点</w:t>
      </w:r>
    </w:p>
    <w:p w14:paraId="3EE0339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（六）常见的防火墙软件介绍</w:t>
      </w:r>
    </w:p>
    <w:p w14:paraId="4A126C6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入侵检测技术</w:t>
      </w:r>
    </w:p>
    <w:p w14:paraId="1AAD24E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（一）入侵检测</w:t>
      </w:r>
    </w:p>
    <w:p w14:paraId="566EF59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（二）入侵检测系统的分类</w:t>
      </w:r>
    </w:p>
    <w:p w14:paraId="6268632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（三）入侵检测系统的优缺点</w:t>
      </w:r>
    </w:p>
    <w:p w14:paraId="0AE0170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计算机病毒</w:t>
      </w:r>
    </w:p>
    <w:p w14:paraId="224D05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（一）计算机病毒概述</w:t>
      </w:r>
    </w:p>
    <w:p w14:paraId="3BF693D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（二）计算机病毒的特点</w:t>
      </w:r>
    </w:p>
    <w:p w14:paraId="16CD490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（三）计算机病毒的分类</w:t>
      </w:r>
    </w:p>
    <w:p w14:paraId="63BC288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（四）网络病毒的防范方法</w:t>
      </w:r>
    </w:p>
    <w:p w14:paraId="173CCEE4">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4137DA7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防火墙技术</w:t>
      </w:r>
    </w:p>
    <w:p w14:paraId="174143E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识记：防火墙的基本原理；防火墙软件介绍。</w:t>
      </w:r>
    </w:p>
    <w:p w14:paraId="2765BFC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领会：防火墙的类型；防火墙的功能；防火墙的优缺点。</w:t>
      </w:r>
    </w:p>
    <w:p w14:paraId="630C1ED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应用：电子商务中防火墙与Web服务器的配置方式。</w:t>
      </w:r>
    </w:p>
    <w:p w14:paraId="5F33F52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 入侵检测技术</w:t>
      </w:r>
    </w:p>
    <w:p w14:paraId="73F16B8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识记：入侵检测的基本概念；入侵检测系统的优缺点。</w:t>
      </w:r>
    </w:p>
    <w:p w14:paraId="791351A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领会：入侵行为地误判。</w:t>
      </w:r>
    </w:p>
    <w:p w14:paraId="40A84DA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应用：入侵检测系统的分类。</w:t>
      </w:r>
    </w:p>
    <w:p w14:paraId="293E378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 计算机病毒</w:t>
      </w:r>
    </w:p>
    <w:p w14:paraId="2A02B2E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识记：计算机病毒概述。</w:t>
      </w:r>
    </w:p>
    <w:p w14:paraId="799F11B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领会：计算机病毒的特点。</w:t>
      </w:r>
    </w:p>
    <w:p w14:paraId="29D876F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应用：计算机病毒的分类；网络病毒的防范方法</w:t>
      </w:r>
    </w:p>
    <w:p w14:paraId="587878B1">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6D7E75B8">
      <w:pPr>
        <w:pStyle w:val="11"/>
        <w:numPr>
          <w:ilvl w:val="0"/>
          <w:numId w:val="0"/>
        </w:numPr>
        <w:spacing w:line="240" w:lineRule="auto"/>
        <w:ind w:left="630"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重点：防火墙技术；入侵检测技术</w:t>
      </w:r>
    </w:p>
    <w:p w14:paraId="7BD25B1E">
      <w:pPr>
        <w:pStyle w:val="11"/>
        <w:numPr>
          <w:ilvl w:val="0"/>
          <w:numId w:val="0"/>
        </w:numPr>
        <w:spacing w:line="240" w:lineRule="auto"/>
        <w:ind w:left="630"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难点：计算机病毒</w:t>
      </w:r>
    </w:p>
    <w:p w14:paraId="7C9B0B6A">
      <w:pPr>
        <w:spacing w:line="240" w:lineRule="auto"/>
        <w:ind w:firstLine="420" w:firstLineChars="200"/>
        <w:rPr>
          <w:rFonts w:hint="eastAsia" w:ascii="仿宋_GB2312" w:hAnsi="仿宋_GB2312" w:eastAsia="仿宋_GB2312" w:cs="仿宋_GB2312"/>
          <w:b w:val="0"/>
          <w:bCs w:val="0"/>
          <w:sz w:val="21"/>
          <w:szCs w:val="21"/>
        </w:rPr>
      </w:pPr>
    </w:p>
    <w:p w14:paraId="3A6AC3F1">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信息加密技术</w:t>
      </w:r>
    </w:p>
    <w:p w14:paraId="45F12E09">
      <w:pPr>
        <w:pStyle w:val="11"/>
        <w:numPr>
          <w:ilvl w:val="0"/>
          <w:numId w:val="0"/>
        </w:numPr>
        <w:spacing w:line="240" w:lineRule="auto"/>
        <w:ind w:left="-141"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一、</w:t>
      </w:r>
      <w:r>
        <w:rPr>
          <w:rFonts w:hint="eastAsia" w:ascii="仿宋_GB2312" w:hAnsi="仿宋_GB2312" w:eastAsia="仿宋_GB2312" w:cs="仿宋_GB2312"/>
          <w:b w:val="0"/>
          <w:bCs w:val="0"/>
          <w:sz w:val="21"/>
          <w:szCs w:val="21"/>
        </w:rPr>
        <w:t>学习目的与要求</w:t>
      </w:r>
    </w:p>
    <w:p w14:paraId="5241692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通过本章的学习，了解信息加密技术的一般概念，理解对称密钥加密技术、非对称密钥加密技术、数字信封技术、对称和非对称密钥密码技术的优缺点。</w:t>
      </w:r>
    </w:p>
    <w:p w14:paraId="518FA94D">
      <w:pPr>
        <w:pStyle w:val="11"/>
        <w:spacing w:line="240" w:lineRule="auto"/>
        <w:ind w:left="-141" w:leftChars="-67"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49326B0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信息加密技术概述</w:t>
      </w:r>
    </w:p>
    <w:p w14:paraId="4148086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（一）密码技术的发展</w:t>
      </w:r>
    </w:p>
    <w:p w14:paraId="2F26C32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（二）密码技术的基本知识</w:t>
      </w:r>
    </w:p>
    <w:p w14:paraId="6C66985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对称(私有)密钥密码技术</w:t>
      </w:r>
    </w:p>
    <w:p w14:paraId="35A10FD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（一）对称(私有)密钥密码技术的基本原理</w:t>
      </w:r>
    </w:p>
    <w:p w14:paraId="5BB22DC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（二）对称(私有)密钥密码技术的分类</w:t>
      </w:r>
    </w:p>
    <w:p w14:paraId="314CB52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（三）对称(私有)密钥密码技术的优缺点</w:t>
      </w:r>
    </w:p>
    <w:p w14:paraId="2375079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非对称(公开)密钥密码技术</w:t>
      </w:r>
    </w:p>
    <w:p w14:paraId="6808AA5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（一）非对称(公开)密钥密码技术的基本原理</w:t>
      </w:r>
    </w:p>
    <w:p w14:paraId="4C0F488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（二）非对称(公开)密钥密码技术的常用算法</w:t>
      </w:r>
    </w:p>
    <w:p w14:paraId="4FA446F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（三）非对称(公开)密钥密码技术的优缺点</w:t>
      </w:r>
    </w:p>
    <w:p w14:paraId="631D02E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（四）对称密钥密码技术和非对称密钥密码技术的比较</w:t>
      </w:r>
    </w:p>
    <w:p w14:paraId="450482C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数字信封技术</w:t>
      </w:r>
    </w:p>
    <w:p w14:paraId="5D32148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（一）数字信封的基本原理</w:t>
      </w:r>
    </w:p>
    <w:p w14:paraId="24E6917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（二）数字信封的优点</w:t>
      </w:r>
    </w:p>
    <w:p w14:paraId="3CB69237">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613A595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（一）信息加密技术概述</w:t>
      </w:r>
    </w:p>
    <w:p w14:paraId="1B4172E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识记：密码技术的发展</w:t>
      </w:r>
    </w:p>
    <w:p w14:paraId="6CF1AB3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领会：密码技术的基本知识</w:t>
      </w:r>
    </w:p>
    <w:p w14:paraId="1594E85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应用：密码机制的分类</w:t>
      </w:r>
    </w:p>
    <w:p w14:paraId="228C361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（二）对称(私有)密钥密码技术</w:t>
      </w:r>
    </w:p>
    <w:p w14:paraId="0B55B8E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识记：对称(私有)密钥密码技术的基本原理</w:t>
      </w:r>
    </w:p>
    <w:p w14:paraId="0E73A83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领会：对称(私有)密钥密码技术的分类；对密码算法的要求</w:t>
      </w:r>
    </w:p>
    <w:p w14:paraId="44397A5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应用：对称(私有)密钥密码技术的优缺点</w:t>
      </w:r>
    </w:p>
    <w:p w14:paraId="605EA77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 非对称(公开)密钥密码技术</w:t>
      </w:r>
    </w:p>
    <w:p w14:paraId="3073790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识记：非对称(公开)密钥密码技术的基本原理</w:t>
      </w:r>
    </w:p>
    <w:p w14:paraId="66EBD14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领会：非对称(公开)密钥密码技术的常用算法；非对称(公开)密钥密码技术的优缺点</w:t>
      </w:r>
    </w:p>
    <w:p w14:paraId="7867F5B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应用：对称密钥密码技术和非对称密钥密码技术的比较</w:t>
      </w:r>
    </w:p>
    <w:p w14:paraId="0713069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 数字信封技术</w:t>
      </w:r>
    </w:p>
    <w:p w14:paraId="230E55F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 数字信封的定义、应用背景</w:t>
      </w:r>
    </w:p>
    <w:p w14:paraId="13828D2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领会：数字信封的基本原理；</w:t>
      </w:r>
    </w:p>
    <w:p w14:paraId="0E778E5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应用：数字信封的优点</w:t>
      </w:r>
    </w:p>
    <w:p w14:paraId="46EEDD17">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69A60E8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1.重点：对称密钥密码技术、非对称密钥密码技术、数字信封技术</w:t>
      </w:r>
    </w:p>
    <w:p w14:paraId="3DB1913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2.难点：非对称密钥密码技术、数字信封技术</w:t>
      </w:r>
    </w:p>
    <w:p w14:paraId="664E0C24">
      <w:pPr>
        <w:spacing w:line="240" w:lineRule="auto"/>
        <w:ind w:firstLine="420" w:firstLineChars="200"/>
        <w:rPr>
          <w:rFonts w:hint="eastAsia" w:ascii="仿宋_GB2312" w:hAnsi="仿宋_GB2312" w:eastAsia="仿宋_GB2312" w:cs="仿宋_GB2312"/>
          <w:b w:val="0"/>
          <w:bCs w:val="0"/>
          <w:sz w:val="21"/>
          <w:szCs w:val="21"/>
        </w:rPr>
      </w:pPr>
    </w:p>
    <w:p w14:paraId="6425DFFE">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数据的完整性技术</w:t>
      </w:r>
    </w:p>
    <w:p w14:paraId="01DDAFAD">
      <w:pPr>
        <w:pStyle w:val="11"/>
        <w:numPr>
          <w:numId w:val="0"/>
        </w:numPr>
        <w:spacing w:line="240" w:lineRule="auto"/>
        <w:ind w:left="-141" w:left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一、</w:t>
      </w:r>
      <w:r>
        <w:rPr>
          <w:rFonts w:hint="eastAsia" w:ascii="仿宋_GB2312" w:hAnsi="仿宋_GB2312" w:eastAsia="仿宋_GB2312" w:cs="仿宋_GB2312"/>
          <w:b w:val="0"/>
          <w:bCs w:val="0"/>
          <w:sz w:val="21"/>
          <w:szCs w:val="21"/>
        </w:rPr>
        <w:t>学习目的与要求</w:t>
      </w:r>
    </w:p>
    <w:p w14:paraId="275F62A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通过本章的学习，了解数字完整性的概念，掌握数字摘要技术的原理、数字签名技术的原理、数字时间戳技术的原理和双重数字签名技术的原理。</w:t>
      </w:r>
    </w:p>
    <w:p w14:paraId="200A9C10">
      <w:pPr>
        <w:pStyle w:val="11"/>
        <w:spacing w:line="240" w:lineRule="auto"/>
        <w:ind w:left="-141" w:leftChars="-67"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29395F7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数字摘要技术</w:t>
      </w:r>
    </w:p>
    <w:p w14:paraId="053C2F4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（一）数字摘要技术的基本原理</w:t>
      </w:r>
    </w:p>
    <w:p w14:paraId="573BCCE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（二）数字摘要的常用算法和示例</w:t>
      </w:r>
    </w:p>
    <w:p w14:paraId="0528755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（三）数字摘要的优缺点</w:t>
      </w:r>
    </w:p>
    <w:p w14:paraId="1C7C28A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数字签名技术</w:t>
      </w:r>
    </w:p>
    <w:p w14:paraId="51008CF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数字签名的基本原理</w:t>
      </w:r>
    </w:p>
    <w:p w14:paraId="23F779A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 数字签名的作用</w:t>
      </w:r>
    </w:p>
    <w:p w14:paraId="792096E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数字时间戳技术</w:t>
      </w:r>
    </w:p>
    <w:p w14:paraId="766F9EC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双重数字签名技术</w:t>
      </w:r>
    </w:p>
    <w:p w14:paraId="58C660E3">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3DBC00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数字摘要技术</w:t>
      </w:r>
    </w:p>
    <w:p w14:paraId="12FB8C7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识记：数字摘要技术的基本原理</w:t>
      </w:r>
    </w:p>
    <w:p w14:paraId="2064EC9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领会：数字摘要的常用算法和示例</w:t>
      </w:r>
    </w:p>
    <w:p w14:paraId="1BD73F2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应用：数字摘要的优缺点</w:t>
      </w:r>
    </w:p>
    <w:p w14:paraId="2B8F510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（二）数字签名技术</w:t>
      </w:r>
    </w:p>
    <w:p w14:paraId="5521A77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识记：数字签名的基本原理</w:t>
      </w:r>
    </w:p>
    <w:p w14:paraId="475B1D6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领会：数字签名的过程；</w:t>
      </w:r>
    </w:p>
    <w:p w14:paraId="6176B85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应用：数字签名的作用</w:t>
      </w:r>
    </w:p>
    <w:p w14:paraId="0C3CCD7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 数字时间戳技术</w:t>
      </w:r>
    </w:p>
    <w:p w14:paraId="6A28878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1.识记：数字时间戳的定义</w:t>
      </w:r>
    </w:p>
    <w:p w14:paraId="6CD000B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2.领会：数字时间戳的作用</w:t>
      </w:r>
    </w:p>
    <w:p w14:paraId="5118C3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3.应用：数字时间戳的产生过程</w:t>
      </w:r>
    </w:p>
    <w:p w14:paraId="422167E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（四）双重数字签名技术</w:t>
      </w:r>
    </w:p>
    <w:p w14:paraId="59B8305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识记：双重数字签名的产生背景</w:t>
      </w:r>
    </w:p>
    <w:p w14:paraId="0E61CEE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领会：双重数字签名的作用</w:t>
      </w:r>
    </w:p>
    <w:p w14:paraId="49FE1AB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应用：双重数字签名的产生过程</w:t>
      </w:r>
    </w:p>
    <w:p w14:paraId="7C9F1956">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4062720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1.重点：数字摘要技术、数字签名技术、数字时间戳技术</w:t>
      </w:r>
    </w:p>
    <w:p w14:paraId="1CE0721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2.难点：数字签名技术、双重数字签名技术</w:t>
      </w:r>
    </w:p>
    <w:p w14:paraId="2872355C">
      <w:pPr>
        <w:spacing w:line="240" w:lineRule="auto"/>
        <w:ind w:firstLine="420" w:firstLineChars="200"/>
        <w:rPr>
          <w:rFonts w:hint="eastAsia" w:ascii="仿宋_GB2312" w:hAnsi="仿宋_GB2312" w:eastAsia="仿宋_GB2312" w:cs="仿宋_GB2312"/>
          <w:b w:val="0"/>
          <w:bCs w:val="0"/>
          <w:sz w:val="21"/>
          <w:szCs w:val="21"/>
        </w:rPr>
      </w:pPr>
    </w:p>
    <w:p w14:paraId="727DEC76">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身份认证技术</w:t>
      </w:r>
    </w:p>
    <w:p w14:paraId="0A597335">
      <w:pPr>
        <w:pStyle w:val="11"/>
        <w:spacing w:line="240" w:lineRule="auto"/>
        <w:ind w:left="-141"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647523F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通过本章的学习，了解身份认证的基本过程，了解数字证书与认证机构的工作原理，了解公钥基础设施PKI的组成部分、核心技术以及功能和优势，理解三种不同的身份认证方法。</w:t>
      </w:r>
    </w:p>
    <w:p w14:paraId="147E5D96">
      <w:pPr>
        <w:pStyle w:val="11"/>
        <w:spacing w:line="240" w:lineRule="auto"/>
        <w:ind w:left="-141" w:leftChars="-67"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0E55E03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身份认证的方法</w:t>
      </w:r>
    </w:p>
    <w:p w14:paraId="6BB8868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（一）基于what you know的认证方法</w:t>
      </w:r>
    </w:p>
    <w:p w14:paraId="208E38E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（二）基于what you have的认证方法</w:t>
      </w:r>
    </w:p>
    <w:p w14:paraId="47A1B93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（三）基于what you are的认证方法</w:t>
      </w:r>
    </w:p>
    <w:p w14:paraId="2671514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数字证书与认证机构</w:t>
      </w:r>
    </w:p>
    <w:p w14:paraId="13B6B7C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（一）数字证书</w:t>
      </w:r>
    </w:p>
    <w:p w14:paraId="478E376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（二）数字证书认证机构CA</w:t>
      </w:r>
    </w:p>
    <w:p w14:paraId="358799E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公钥基础设施PKI</w:t>
      </w:r>
    </w:p>
    <w:p w14:paraId="57BFE86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（一）PKI的组成</w:t>
      </w:r>
    </w:p>
    <w:p w14:paraId="48C8B56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（二）PKI的核心技术</w:t>
      </w:r>
    </w:p>
    <w:p w14:paraId="2107A14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（三）PKI的功能</w:t>
      </w:r>
    </w:p>
    <w:p w14:paraId="5683730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（四）PKI的优势</w:t>
      </w:r>
    </w:p>
    <w:p w14:paraId="1BFDF958">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2123FDC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（一）身份认证的方法</w:t>
      </w:r>
    </w:p>
    <w:p w14:paraId="6BA2C47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识记：身份识别；身份验证；基于what you know的认证方法</w:t>
      </w:r>
    </w:p>
    <w:p w14:paraId="207A66A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领会：基于what you have的认证方法</w:t>
      </w:r>
    </w:p>
    <w:p w14:paraId="2E0A95B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应用：基于what you are的认证方法</w:t>
      </w:r>
    </w:p>
    <w:p w14:paraId="16CDF47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 数字证书与认证机构</w:t>
      </w:r>
    </w:p>
    <w:p w14:paraId="0946890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识记：数字证书的基本概念；数字证书的内容；认证机构CA概述；国内外主要CA机构。</w:t>
      </w:r>
    </w:p>
    <w:p w14:paraId="4AE67F2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领会：数字证书的类型；数字证书的有效性；CA的主要功能。</w:t>
      </w:r>
    </w:p>
    <w:p w14:paraId="37DB57C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应用：数字证书的申请及应用；CA的信任模型；CA的组成框架与数字证书的申请流程。</w:t>
      </w:r>
    </w:p>
    <w:p w14:paraId="0A02370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 公钥基础设施PKI</w:t>
      </w:r>
    </w:p>
    <w:p w14:paraId="428B385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识记：PKI的组成。</w:t>
      </w:r>
    </w:p>
    <w:p w14:paraId="3D3066C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领会：PKI的功能；PKI的优势。</w:t>
      </w:r>
    </w:p>
    <w:p w14:paraId="2EF8BA7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应用：PKI的核心技术。</w:t>
      </w:r>
    </w:p>
    <w:p w14:paraId="0275750A">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3141300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重点：身份认证的方法、公钥基础设施PKI</w:t>
      </w:r>
    </w:p>
    <w:p w14:paraId="784A560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难点：公钥基础设施PKI</w:t>
      </w:r>
    </w:p>
    <w:p w14:paraId="04B4F4F3">
      <w:pPr>
        <w:spacing w:line="240" w:lineRule="auto"/>
        <w:ind w:firstLine="420" w:firstLineChars="200"/>
        <w:rPr>
          <w:rFonts w:hint="eastAsia" w:ascii="仿宋_GB2312" w:hAnsi="仿宋_GB2312" w:eastAsia="仿宋_GB2312" w:cs="仿宋_GB2312"/>
          <w:b w:val="0"/>
          <w:bCs w:val="0"/>
          <w:sz w:val="21"/>
          <w:szCs w:val="21"/>
        </w:rPr>
      </w:pPr>
    </w:p>
    <w:p w14:paraId="52C494F0">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网络支付安全协议</w:t>
      </w:r>
    </w:p>
    <w:p w14:paraId="1748AE19">
      <w:pPr>
        <w:pStyle w:val="11"/>
        <w:numPr>
          <w:ilvl w:val="0"/>
          <w:numId w:val="4"/>
        </w:numPr>
        <w:spacing w:line="240" w:lineRule="auto"/>
        <w:ind w:hanging="579"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学习目的与要求</w:t>
      </w:r>
    </w:p>
    <w:p w14:paraId="4C495D4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通过本章的学习，了解安全协议的概念，了解SSL（TLS）协议和SET协议的区别，理解SSL（TLS）协议的基本过程，理解SET协议的基本过程。</w:t>
      </w:r>
    </w:p>
    <w:p w14:paraId="6540E7E2">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189851F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安全协议概述</w:t>
      </w:r>
    </w:p>
    <w:p w14:paraId="5F5A646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传输层安全协议TLS</w:t>
      </w:r>
    </w:p>
    <w:p w14:paraId="610D19B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（一）TLS协议概述</w:t>
      </w:r>
    </w:p>
    <w:p w14:paraId="7F39445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（二）TLS协议的构成</w:t>
      </w:r>
    </w:p>
    <w:p w14:paraId="0245375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（三）TLS记录协议</w:t>
      </w:r>
    </w:p>
    <w:p w14:paraId="7B66B2D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（四）TLS握手协议</w:t>
      </w:r>
    </w:p>
    <w:p w14:paraId="577706D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（五）修改密文规范协议</w:t>
      </w:r>
    </w:p>
    <w:p w14:paraId="3BE706B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（六）警告协议</w:t>
      </w:r>
    </w:p>
    <w:p w14:paraId="5B84E76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SET协议</w:t>
      </w:r>
    </w:p>
    <w:p w14:paraId="7EBB1BE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（一）SET协议的目标</w:t>
      </w:r>
    </w:p>
    <w:p w14:paraId="4C42CE5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（二）SET交易参与方及应用系统框架</w:t>
      </w:r>
    </w:p>
    <w:p w14:paraId="35FCCAF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（三）SET交易过程</w:t>
      </w:r>
    </w:p>
    <w:p w14:paraId="620F660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（四）SET的证书管理</w:t>
      </w:r>
    </w:p>
    <w:p w14:paraId="0E1B311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（五）SET的交易特点</w:t>
      </w:r>
    </w:p>
    <w:p w14:paraId="445B7C4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SET与TLS的比较</w:t>
      </w:r>
    </w:p>
    <w:p w14:paraId="46E2B91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第五节 其他电子支付协议简介</w:t>
      </w:r>
    </w:p>
    <w:p w14:paraId="314B502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（一）安全HTTP(S-HTTP)协议</w:t>
      </w:r>
    </w:p>
    <w:p w14:paraId="56EBF1A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（二）安全电子邮件协议</w:t>
      </w:r>
    </w:p>
    <w:p w14:paraId="4DDA70D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（三）虚拟专用网</w:t>
      </w:r>
    </w:p>
    <w:p w14:paraId="60826DC9">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7D6E006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（一）安全协议概述</w:t>
      </w:r>
    </w:p>
    <w:p w14:paraId="4CEBD66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识记：安全协议概述</w:t>
      </w:r>
    </w:p>
    <w:p w14:paraId="2D0AC3A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（二）传输层安全协议TLS</w:t>
      </w:r>
    </w:p>
    <w:p w14:paraId="295208C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识记：TLS协议概述；TLS协议的构成</w:t>
      </w:r>
    </w:p>
    <w:p w14:paraId="0C2E3EE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领会：TLS记录协议；修改密文规范协议；警告协议</w:t>
      </w:r>
    </w:p>
    <w:p w14:paraId="1541316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应用：TLS握手协议</w:t>
      </w:r>
    </w:p>
    <w:p w14:paraId="213A60F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 SET协议</w:t>
      </w:r>
    </w:p>
    <w:p w14:paraId="6901F1B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识记：SET协议的目标；</w:t>
      </w:r>
    </w:p>
    <w:p w14:paraId="1AAD1E4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领会：SET交易过程；SET的证书管理；SET的交易特点</w:t>
      </w:r>
    </w:p>
    <w:p w14:paraId="055BD2E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应用：SET交易参与方及应用系统框架</w:t>
      </w:r>
    </w:p>
    <w:p w14:paraId="199378B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 SET与TLS的比较</w:t>
      </w:r>
    </w:p>
    <w:p w14:paraId="530ACE4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领会：SET与TLS的比较</w:t>
      </w:r>
    </w:p>
    <w:p w14:paraId="026A72A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 其他电子支付协议简介</w:t>
      </w:r>
    </w:p>
    <w:p w14:paraId="3A53664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识记：安全电子邮件协议</w:t>
      </w:r>
    </w:p>
    <w:p w14:paraId="513271B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领会：虚拟专用网</w:t>
      </w:r>
    </w:p>
    <w:p w14:paraId="4C8B8C8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应用：安全HTTP(S-HTTP)协议</w:t>
      </w:r>
    </w:p>
    <w:p w14:paraId="4B74CD40">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0EA1A25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1.重点：传输层安全协议SSL（TLS）；SET协议</w:t>
      </w:r>
    </w:p>
    <w:p w14:paraId="5248FA4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2.难点：传输层安全协议SSL（TLS）</w:t>
      </w:r>
    </w:p>
    <w:p w14:paraId="42EC556B">
      <w:pPr>
        <w:spacing w:line="240" w:lineRule="auto"/>
        <w:ind w:firstLine="420" w:firstLineChars="200"/>
        <w:rPr>
          <w:rFonts w:hint="eastAsia" w:ascii="仿宋_GB2312" w:hAnsi="仿宋_GB2312" w:eastAsia="仿宋_GB2312" w:cs="仿宋_GB2312"/>
          <w:b w:val="0"/>
          <w:bCs w:val="0"/>
          <w:sz w:val="21"/>
          <w:szCs w:val="21"/>
        </w:rPr>
      </w:pPr>
    </w:p>
    <w:p w14:paraId="73A88B02">
      <w:pPr>
        <w:numPr>
          <w:ilvl w:val="0"/>
          <w:numId w:val="3"/>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企业级电子支付系统</w:t>
      </w:r>
    </w:p>
    <w:p w14:paraId="27EA66C3">
      <w:pPr>
        <w:pStyle w:val="11"/>
        <w:spacing w:line="240" w:lineRule="auto"/>
        <w:ind w:firstLine="0"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14:paraId="649D799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通过本章的学习，了解电子汇兑系统的基本概念，了解两大国际电子支付系统SWIFT和CHIPS系统，了解电子数据交换EDI的基本原理，了解企业网络银行的运作过程，理解电子支票网络支付模式的基本过程。</w:t>
      </w:r>
    </w:p>
    <w:p w14:paraId="5C43992E">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0588613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电子汇兑系统</w:t>
      </w:r>
    </w:p>
    <w:p w14:paraId="6BA4336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（一）电子汇兑系统简介</w:t>
      </w:r>
    </w:p>
    <w:p w14:paraId="63579BA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（二）电子汇兑系统的特点和类型</w:t>
      </w:r>
    </w:p>
    <w:p w14:paraId="516223F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电子支票概述</w:t>
      </w:r>
    </w:p>
    <w:p w14:paraId="7A079D3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（一）电子支票系统简介</w:t>
      </w:r>
    </w:p>
    <w:p w14:paraId="1E56A02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（二）电子支票的安全解决手段</w:t>
      </w:r>
    </w:p>
    <w:p w14:paraId="2905AB2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（三）电子支票的网络支付模式</w:t>
      </w:r>
    </w:p>
    <w:p w14:paraId="670A234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国际电子支付系统</w:t>
      </w:r>
    </w:p>
    <w:p w14:paraId="753FD54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（一）SWIFT系统</w:t>
      </w:r>
    </w:p>
    <w:p w14:paraId="216E860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（二）CHIPS系统</w:t>
      </w:r>
    </w:p>
    <w:p w14:paraId="4D6A28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国内电子支付系统CNFN和CNAPS</w:t>
      </w:r>
    </w:p>
    <w:p w14:paraId="5D6EA05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（一）中国国家金融通信网</w:t>
      </w:r>
    </w:p>
    <w:p w14:paraId="078145B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（二）中国国家现代化支付系统</w:t>
      </w:r>
    </w:p>
    <w:p w14:paraId="6E4A2D1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第五节 电子数据交换系统</w:t>
      </w:r>
    </w:p>
    <w:p w14:paraId="19CBC3C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（一）EDI概述</w:t>
      </w:r>
    </w:p>
    <w:p w14:paraId="4CDBEF0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（二）EDI的特点</w:t>
      </w:r>
    </w:p>
    <w:p w14:paraId="3EBD01F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（三）EDI的应用</w:t>
      </w:r>
    </w:p>
    <w:p w14:paraId="5926550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（四）EDI的作用</w:t>
      </w:r>
    </w:p>
    <w:p w14:paraId="066C7EB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（五）EDI的工作步骤</w:t>
      </w:r>
    </w:p>
    <w:p w14:paraId="547781A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（六）EDI标准体系</w:t>
      </w:r>
    </w:p>
    <w:p w14:paraId="356D3F0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第六节 企业网络银行</w:t>
      </w:r>
    </w:p>
    <w:p w14:paraId="1B1523A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（一）网上银行概述</w:t>
      </w:r>
    </w:p>
    <w:p w14:paraId="4ADF693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（二）企业网上银行的定义和功能</w:t>
      </w:r>
    </w:p>
    <w:p w14:paraId="1DE861F8">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61CDF22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（一）电子汇兑系统</w:t>
      </w:r>
    </w:p>
    <w:p w14:paraId="4161AEC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识记：电子汇兑系统的产生；电子汇兑系统的含义</w:t>
      </w:r>
    </w:p>
    <w:p w14:paraId="0EDAC46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领会：电子汇兑系统的特点和类型</w:t>
      </w:r>
    </w:p>
    <w:p w14:paraId="3A3CB94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（二）电子支票概述</w:t>
      </w:r>
    </w:p>
    <w:p w14:paraId="117ADAE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识记：电子支票定义、电子支票的属性；电子支票的优缺点</w:t>
      </w:r>
    </w:p>
    <w:p w14:paraId="55625AE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领会：电子支票的安全解决手段</w:t>
      </w:r>
    </w:p>
    <w:p w14:paraId="281D7FE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应用：电子支票的网络支付模式</w:t>
      </w:r>
    </w:p>
    <w:p w14:paraId="0BB7AF2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（三）国际电子支付系统</w:t>
      </w:r>
    </w:p>
    <w:p w14:paraId="01A9996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识记：SWIFT的基本情况；SWIFT的参与用户；SWIFT在中国的应用；Chips系统简介</w:t>
      </w:r>
    </w:p>
    <w:p w14:paraId="41588A8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领会：SWIFT的目标、任务和服务；SWIFT的信息安全；CHIPS系统的成员；CHIPS系统的优势与特点；</w:t>
      </w:r>
    </w:p>
    <w:p w14:paraId="76E77FD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应用：SWIFT报文传送与标准；CHIPS系统的运作架构。</w:t>
      </w:r>
    </w:p>
    <w:p w14:paraId="39B36C6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（四）国内电子支付系统CNFN和CNAPS</w:t>
      </w:r>
    </w:p>
    <w:p w14:paraId="56253AF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识记：中国国家金融通信网简介；CNAPS简介；CNAPS参与者</w:t>
      </w:r>
    </w:p>
    <w:p w14:paraId="59BCF63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领会：CNFN的模块式结构设计；CNAPS的作用；</w:t>
      </w:r>
    </w:p>
    <w:p w14:paraId="181C305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应用：CNFN的网络结构；CNAPS的支付业务系统</w:t>
      </w:r>
    </w:p>
    <w:p w14:paraId="3FE0FB6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（五）电子数据交换系统</w:t>
      </w:r>
    </w:p>
    <w:p w14:paraId="4A79692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识记：EDI简介；EDI产生的背景；EDI的特点</w:t>
      </w:r>
    </w:p>
    <w:p w14:paraId="720EC57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领会：EDI的应用；EDI的作用</w:t>
      </w:r>
    </w:p>
    <w:p w14:paraId="4F44867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应用：EDI的工作步骤；EDI标准体系</w:t>
      </w:r>
    </w:p>
    <w:p w14:paraId="1C2E6F0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（六）企业网络银行</w:t>
      </w:r>
    </w:p>
    <w:p w14:paraId="27A7239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识记：网上银行定义；网上银行的分类</w:t>
      </w:r>
    </w:p>
    <w:p w14:paraId="09682C8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领会：网上银行的特点；</w:t>
      </w:r>
    </w:p>
    <w:p w14:paraId="43F9EE5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应用：企业网上银行的定义和功能</w:t>
      </w:r>
    </w:p>
    <w:p w14:paraId="2AEDB0B0">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19A879D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1.重点：国际电子支付系统；国内电子支付系统CNFN和CNAPS；企业网络银行</w:t>
      </w:r>
    </w:p>
    <w:p w14:paraId="41D9B7E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2.难点：电子数据交换系统</w:t>
      </w:r>
    </w:p>
    <w:p w14:paraId="15F0CCBD">
      <w:pPr>
        <w:spacing w:line="240" w:lineRule="auto"/>
        <w:rPr>
          <w:rFonts w:hint="eastAsia" w:ascii="仿宋_GB2312" w:hAnsi="仿宋_GB2312" w:eastAsia="仿宋_GB2312" w:cs="仿宋_GB2312"/>
          <w:b w:val="0"/>
          <w:bCs w:val="0"/>
          <w:sz w:val="21"/>
          <w:szCs w:val="21"/>
        </w:rPr>
      </w:pPr>
    </w:p>
    <w:p w14:paraId="1BE5FD08">
      <w:pPr>
        <w:numPr>
          <w:ilvl w:val="0"/>
          <w:numId w:val="3"/>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消费者级网络支付方式</w:t>
      </w:r>
    </w:p>
    <w:p w14:paraId="5FCF0A09">
      <w:pPr>
        <w:pStyle w:val="11"/>
        <w:numPr>
          <w:ilvl w:val="0"/>
          <w:numId w:val="4"/>
        </w:numPr>
        <w:spacing w:line="240" w:lineRule="auto"/>
        <w:ind w:hanging="579"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学习目的与要求</w:t>
      </w:r>
    </w:p>
    <w:p w14:paraId="15CF61A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通过本章的学习，了解银行卡的网上支付模式，了解电子现金及加密货币支付方式，了解电子钱包支付方式，了解智能卡支付方式，了解第三方支付方式。</w:t>
      </w:r>
    </w:p>
    <w:p w14:paraId="39251320">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7D4DEBCC">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银行卡</w:t>
      </w:r>
    </w:p>
    <w:p w14:paraId="751916A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（一）银行卡的分类</w:t>
      </w:r>
    </w:p>
    <w:p w14:paraId="3E639D7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（二）银行卡支付参与各方</w:t>
      </w:r>
    </w:p>
    <w:p w14:paraId="111DF45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（三）银行卡网上支付模式</w:t>
      </w:r>
    </w:p>
    <w:p w14:paraId="27DD0750">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电子现金</w:t>
      </w:r>
    </w:p>
    <w:p w14:paraId="647B1A0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（一）电子现金的定义与起源</w:t>
      </w:r>
    </w:p>
    <w:p w14:paraId="77B3C02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（二）电子现金的属性与特点</w:t>
      </w:r>
    </w:p>
    <w:p w14:paraId="4D24134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（三）电子现金的工作原理</w:t>
      </w:r>
    </w:p>
    <w:p w14:paraId="458502D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（四）电子现金的发展——加密货币</w:t>
      </w:r>
    </w:p>
    <w:p w14:paraId="48F2184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（五）央行数字货币</w:t>
      </w:r>
    </w:p>
    <w:p w14:paraId="6DFBA830">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第三节 电子钱包 </w:t>
      </w:r>
    </w:p>
    <w:p w14:paraId="26767B4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（一）电子钱包的含义</w:t>
      </w:r>
    </w:p>
    <w:p w14:paraId="4805867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（二）电子钱包的功能</w:t>
      </w:r>
    </w:p>
    <w:p w14:paraId="65F91AD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（三）电子钱包的分类</w:t>
      </w:r>
    </w:p>
    <w:p w14:paraId="7E00BC5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（四）电子钱包网上购物基本流程</w:t>
      </w:r>
    </w:p>
    <w:p w14:paraId="495C556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（五）电子钱包的购物实例</w:t>
      </w:r>
    </w:p>
    <w:p w14:paraId="3D59E36F">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第四节 智能卡</w:t>
      </w:r>
    </w:p>
    <w:p w14:paraId="0C5AE89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（一）智能卡概述</w:t>
      </w:r>
    </w:p>
    <w:p w14:paraId="56DCE28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（二）智能卡的工作过程</w:t>
      </w:r>
    </w:p>
    <w:p w14:paraId="7C5C0B5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（三）智能卡的应用实例</w:t>
      </w:r>
    </w:p>
    <w:p w14:paraId="06095936">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第五节 第三方支付工具</w:t>
      </w:r>
    </w:p>
    <w:p w14:paraId="425F200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（一）第三方支付的定义</w:t>
      </w:r>
    </w:p>
    <w:p w14:paraId="6FA55B4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（二）第三方支付的产生背景和起源</w:t>
      </w:r>
    </w:p>
    <w:p w14:paraId="49074B3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（三）第三方支付的特点与流程</w:t>
      </w:r>
    </w:p>
    <w:p w14:paraId="51B6901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（四）第三方支付的法规与支付牌照</w:t>
      </w:r>
    </w:p>
    <w:p w14:paraId="0B03DA64">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100E2F4E">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（一）银行卡</w:t>
      </w:r>
    </w:p>
    <w:p w14:paraId="3D002D7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识记：银行卡的分类</w:t>
      </w:r>
    </w:p>
    <w:p w14:paraId="74A95F1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领会：银行卡支付参与各方</w:t>
      </w:r>
    </w:p>
    <w:p w14:paraId="07EC833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应用：银行卡网上支付模式</w:t>
      </w:r>
    </w:p>
    <w:p w14:paraId="24A29C1A">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（二）电子现金</w:t>
      </w:r>
    </w:p>
    <w:p w14:paraId="1BBDE75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识记：电子现金的定义与起源</w:t>
      </w:r>
    </w:p>
    <w:p w14:paraId="485CFB9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领会：电子现金的属性与特点；电子现金的发展——加密货币</w:t>
      </w:r>
    </w:p>
    <w:p w14:paraId="3DF63B1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应用：电子现金的工作原理；央行数字货币</w:t>
      </w:r>
    </w:p>
    <w:p w14:paraId="5544DC0D">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（三） 电子钱包 </w:t>
      </w:r>
    </w:p>
    <w:p w14:paraId="0A84161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识记：电子钱包的含义</w:t>
      </w:r>
    </w:p>
    <w:p w14:paraId="6965CD9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领会：电子钱包的功能；电子钱包的分类</w:t>
      </w:r>
    </w:p>
    <w:p w14:paraId="1F1CF22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应用：电子钱包网上购物基本流程；电子钱包的购物实例</w:t>
      </w:r>
    </w:p>
    <w:p w14:paraId="2BA1A6AF">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（四）智能卡</w:t>
      </w:r>
    </w:p>
    <w:p w14:paraId="00937DA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识记：智能卡概述</w:t>
      </w:r>
    </w:p>
    <w:p w14:paraId="49DD0EA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领会：智能卡的工作过程</w:t>
      </w:r>
    </w:p>
    <w:p w14:paraId="341D141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应用：智能卡的应用实例</w:t>
      </w:r>
    </w:p>
    <w:p w14:paraId="79564074">
      <w:pPr>
        <w:spacing w:line="240" w:lineRule="auto"/>
        <w:ind w:left="482"/>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（五）第三方支付工具</w:t>
      </w:r>
    </w:p>
    <w:p w14:paraId="376F399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识记：第三方支付的定义；第三方支付的产生背景和起源</w:t>
      </w:r>
    </w:p>
    <w:p w14:paraId="1128C40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领会：第三方支付的法规与支付牌照</w:t>
      </w:r>
    </w:p>
    <w:p w14:paraId="0546961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应用：第三方支付的特点与流程</w:t>
      </w:r>
    </w:p>
    <w:p w14:paraId="752A7862">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33E7DA7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1.重点：银行卡；电子现金；电子钱包；智能卡；</w:t>
      </w:r>
    </w:p>
    <w:p w14:paraId="2D40272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2.难点：第三方支付工具</w:t>
      </w:r>
    </w:p>
    <w:p w14:paraId="5EADB3F6">
      <w:pPr>
        <w:spacing w:line="240" w:lineRule="auto"/>
        <w:ind w:firstLine="420" w:firstLineChars="200"/>
        <w:rPr>
          <w:rFonts w:hint="eastAsia" w:ascii="仿宋_GB2312" w:hAnsi="仿宋_GB2312" w:eastAsia="仿宋_GB2312" w:cs="仿宋_GB2312"/>
          <w:b w:val="0"/>
          <w:bCs w:val="0"/>
          <w:sz w:val="21"/>
          <w:szCs w:val="21"/>
        </w:rPr>
      </w:pPr>
    </w:p>
    <w:p w14:paraId="4D3013E2">
      <w:pPr>
        <w:numPr>
          <w:ilvl w:val="0"/>
          <w:numId w:val="3"/>
        </w:numPr>
        <w:spacing w:line="240"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移动商务与移动支付</w:t>
      </w:r>
    </w:p>
    <w:p w14:paraId="4600A3D8">
      <w:pPr>
        <w:pStyle w:val="11"/>
        <w:numPr>
          <w:ilvl w:val="0"/>
          <w:numId w:val="4"/>
        </w:numPr>
        <w:spacing w:line="240" w:lineRule="auto"/>
        <w:ind w:hanging="579" w:firstLineChars="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学习目的与要求</w:t>
      </w:r>
    </w:p>
    <w:p w14:paraId="208F0E9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通过本章的学习，了解移动商务的基本情况，了解移动支付的应用类别，了解移动支付的商业模式，了解移动支付开展的主要工具，理解移动支付的定义与应用情况。</w:t>
      </w:r>
    </w:p>
    <w:p w14:paraId="0E36232C">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14:paraId="1BBBE66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第一节 移动商务</w:t>
      </w:r>
    </w:p>
    <w:p w14:paraId="390DB9A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（一）移动商务的含义</w:t>
      </w:r>
    </w:p>
    <w:p w14:paraId="0CEB1EA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（二）移动商务的特点</w:t>
      </w:r>
    </w:p>
    <w:p w14:paraId="5F56E4AB">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（三）移动商务技术</w:t>
      </w:r>
    </w:p>
    <w:p w14:paraId="46B9C22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第二节 移动支付</w:t>
      </w:r>
    </w:p>
    <w:p w14:paraId="6ED9671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（一）移动支付的定义与应用</w:t>
      </w:r>
    </w:p>
    <w:p w14:paraId="2863FC95">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（二）移动支付的应用类别</w:t>
      </w:r>
    </w:p>
    <w:p w14:paraId="0E0FF62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（三）移动支付的商业模式</w:t>
      </w:r>
    </w:p>
    <w:p w14:paraId="4C379DB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第三节 移动支付开展实例</w:t>
      </w:r>
    </w:p>
    <w:p w14:paraId="2F61E7B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（一）支付宝 </w:t>
      </w:r>
    </w:p>
    <w:p w14:paraId="30282BF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（二）微信支付</w:t>
      </w:r>
    </w:p>
    <w:p w14:paraId="2F26557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（三）“云闪付” </w:t>
      </w:r>
    </w:p>
    <w:p w14:paraId="1A3E5E78">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14:paraId="032452B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 移动商务</w:t>
      </w:r>
    </w:p>
    <w:p w14:paraId="088DD3DF">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识记：移动商务的含义</w:t>
      </w:r>
    </w:p>
    <w:p w14:paraId="0E3D4A3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领会：移动商务的特点</w:t>
      </w:r>
    </w:p>
    <w:p w14:paraId="29ADA77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应用：移动商务技术</w:t>
      </w:r>
    </w:p>
    <w:p w14:paraId="03B9E32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（二）移动支付</w:t>
      </w:r>
    </w:p>
    <w:p w14:paraId="49572A4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识记：移动支付的定义与应用</w:t>
      </w:r>
    </w:p>
    <w:p w14:paraId="06F1A73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领会：移动支付的应用类别</w:t>
      </w:r>
    </w:p>
    <w:p w14:paraId="7245C1B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应用：移动支付的商业模式</w:t>
      </w:r>
    </w:p>
    <w:p w14:paraId="5907727A">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（三）移动支付开展实例</w:t>
      </w:r>
    </w:p>
    <w:p w14:paraId="2FA512A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识记：支付宝 的发展历程；微信支付的发展历程；“云闪付” 的安全与权益</w:t>
      </w:r>
    </w:p>
    <w:p w14:paraId="001294C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领会：支付宝的服务内容；微信的支付方式；“云闪付” 的功能</w:t>
      </w:r>
    </w:p>
    <w:p w14:paraId="529423D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应用：支付宝的盈利模式。 </w:t>
      </w:r>
    </w:p>
    <w:p w14:paraId="2A88047D">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14:paraId="2D619F1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1.重点：移动商务；移动支付</w:t>
      </w:r>
    </w:p>
    <w:p w14:paraId="3AE93A1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2.难点：移动支付开展实例</w:t>
      </w:r>
    </w:p>
    <w:p w14:paraId="6BA2CEFC">
      <w:pPr>
        <w:spacing w:line="240" w:lineRule="auto"/>
        <w:rPr>
          <w:rFonts w:hint="eastAsia" w:ascii="仿宋_GB2312" w:hAnsi="仿宋_GB2312" w:eastAsia="仿宋_GB2312" w:cs="仿宋_GB2312"/>
          <w:b w:val="0"/>
          <w:bCs w:val="0"/>
          <w:sz w:val="21"/>
          <w:szCs w:val="21"/>
        </w:rPr>
      </w:pPr>
    </w:p>
    <w:p w14:paraId="6D318447">
      <w:pPr>
        <w:spacing w:line="240" w:lineRule="auto"/>
        <w:ind w:firstLine="422"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bCs/>
          <w:sz w:val="21"/>
          <w:szCs w:val="21"/>
        </w:rPr>
        <w:t>Ⅳ  关于大纲的说明与考核实施要求</w:t>
      </w:r>
    </w:p>
    <w:p w14:paraId="241E1D7E">
      <w:pPr>
        <w:adjustRightInd w:val="0"/>
        <w:spacing w:line="240" w:lineRule="auto"/>
        <w:ind w:firstLine="420" w:firstLineChars="200"/>
        <w:textAlignment w:val="baseline"/>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14:paraId="50DE29D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“网络支付与安全”课程自学考试大纲是根据专业自学考试计划的要求，结合自学考试的特点而确定。其目的是对个人自学、社会助学和课程考试命题进行指导和规定。</w:t>
      </w:r>
    </w:p>
    <w:p w14:paraId="1858263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F9414F0">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14:paraId="67440F83">
      <w:pPr>
        <w:pStyle w:val="2"/>
        <w:keepNext w:val="0"/>
        <w:keepLines w:val="0"/>
        <w:pageBreakBefore w:val="0"/>
        <w:widowControl w:val="0"/>
        <w:numPr>
          <w:ilvl w:val="0"/>
          <w:numId w:val="0"/>
        </w:numPr>
        <w:kinsoku/>
        <w:wordWrap/>
        <w:overflowPunct/>
        <w:topLinePunct w:val="0"/>
        <w:autoSpaceDE/>
        <w:autoSpaceDN/>
        <w:bidi w:val="0"/>
        <w:adjustRightInd/>
        <w:snapToGrid w:val="0"/>
        <w:spacing w:after="0" w:line="240" w:lineRule="auto"/>
        <w:ind w:left="0" w:leftChars="0" w:right="0" w:rightChars="0"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327FE6A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大纲与教材所体现的课程内容应基本一致；大纲里面的课程内容和考核知识点，教材里一般也要有。反过来教材里有的内容，大纲里就不一定体现。</w:t>
      </w:r>
    </w:p>
    <w:p w14:paraId="16685C83">
      <w:pPr>
        <w:spacing w:line="240" w:lineRule="auto"/>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三、关于自学教材</w:t>
      </w:r>
    </w:p>
    <w:p w14:paraId="329889F4">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网络支付与安全</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徐利敏主编，清华大学出版社，2020年</w:t>
      </w: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1版</w:t>
      </w:r>
      <w:r>
        <w:rPr>
          <w:rFonts w:hint="eastAsia" w:ascii="仿宋_GB2312" w:hAnsi="仿宋_GB2312" w:eastAsia="仿宋_GB2312" w:cs="仿宋_GB2312"/>
          <w:b w:val="0"/>
          <w:bCs w:val="0"/>
          <w:sz w:val="21"/>
          <w:szCs w:val="21"/>
        </w:rPr>
        <w:t>。</w:t>
      </w:r>
    </w:p>
    <w:p w14:paraId="5720C72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14:paraId="63A807E7">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497B57B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14:paraId="3CE8B31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本课程共</w:t>
      </w: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rPr>
        <w:t>学分</w:t>
      </w:r>
      <w:r>
        <w:rPr>
          <w:rFonts w:hint="eastAsia" w:ascii="仿宋_GB2312" w:hAnsi="仿宋_GB2312" w:eastAsia="仿宋_GB2312" w:cs="仿宋_GB2312"/>
          <w:b w:val="0"/>
          <w:bCs w:val="0"/>
          <w:sz w:val="21"/>
          <w:szCs w:val="21"/>
          <w:lang w:eastAsia="zh-CN"/>
        </w:rPr>
        <w:t>，其中实践</w:t>
      </w:r>
      <w:r>
        <w:rPr>
          <w:rFonts w:hint="eastAsia" w:ascii="仿宋_GB2312" w:hAnsi="仿宋_GB2312" w:eastAsia="仿宋_GB2312" w:cs="仿宋_GB2312"/>
          <w:b w:val="0"/>
          <w:bCs w:val="0"/>
          <w:sz w:val="21"/>
          <w:szCs w:val="21"/>
          <w:lang w:val="en-US" w:eastAsia="zh-CN"/>
        </w:rPr>
        <w:t>2学分</w:t>
      </w:r>
      <w:r>
        <w:rPr>
          <w:rFonts w:hint="eastAsia" w:ascii="仿宋_GB2312" w:hAnsi="仿宋_GB2312" w:eastAsia="仿宋_GB2312" w:cs="仿宋_GB2312"/>
          <w:b w:val="0"/>
          <w:bCs w:val="0"/>
          <w:sz w:val="21"/>
          <w:szCs w:val="21"/>
        </w:rPr>
        <w:t>。由于成人学习的个性化特点，建议业余自学时间不低于48个学时。</w:t>
      </w:r>
    </w:p>
    <w:p w14:paraId="0CA39B3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建议学习本课程时注意以下几点：</w:t>
      </w:r>
    </w:p>
    <w:p w14:paraId="6582809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1.在学习本课程教材之前，应先仔细阅读本大纲，了解本课程的性质和特点，熟知本课程的基本要求，在学习本课程时，能紧紧围绕本课程的基本要求。</w:t>
      </w:r>
    </w:p>
    <w:p w14:paraId="181D442C">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2.在自学每一章的教材之前，先阅读本大纲中对应章节的学习目的与要求、考核知识点与考核要求，以使在自学时做到心中有数。</w:t>
      </w:r>
    </w:p>
    <w:p w14:paraId="611AF64F">
      <w:pPr>
        <w:pStyle w:val="5"/>
        <w:shd w:val="clear" w:color="auto" w:fill="FFFFFF"/>
        <w:spacing w:before="0" w:beforeAutospacing="0" w:after="0" w:afterAutospacing="0" w:line="240" w:lineRule="auto"/>
        <w:ind w:firstLine="420" w:firstLineChars="20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15AF54D9">
      <w:pPr>
        <w:spacing w:line="240" w:lineRule="auto"/>
        <w:ind w:firstLine="420" w:firstLineChars="200"/>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sz w:val="21"/>
          <w:szCs w:val="21"/>
        </w:rPr>
        <w:t>4.</w:t>
      </w:r>
      <w:r>
        <w:rPr>
          <w:rFonts w:hint="eastAsia" w:ascii="仿宋_GB2312" w:hAnsi="仿宋_GB2312" w:eastAsia="仿宋_GB2312" w:cs="仿宋_GB2312"/>
          <w:b w:val="0"/>
          <w:bCs w:val="0"/>
          <w:color w:val="000000"/>
          <w:kern w:val="0"/>
          <w:sz w:val="21"/>
          <w:szCs w:val="21"/>
        </w:rPr>
        <w:t>考试前梳理已经学习过的内容，搞清楚一些基本概念、理论及方法之间的关系，便于记忆、加深理解，从而掌握分析问题的方法。例如第五章，首先明确密码技术的原理、分类方法等概念，搞清楚对称密钥加密技术和非对称密钥加密技术的异同点，掌握分析两种算法的具体应用场景的能力。</w:t>
      </w:r>
    </w:p>
    <w:p w14:paraId="01787912">
      <w:pPr>
        <w:spacing w:line="240" w:lineRule="auto"/>
        <w:ind w:firstLine="420" w:firstLineChars="200"/>
        <w:rPr>
          <w:rFonts w:hint="eastAsia" w:ascii="仿宋_GB2312" w:hAnsi="仿宋_GB2312" w:eastAsia="仿宋_GB2312" w:cs="仿宋_GB2312"/>
          <w:b w:val="0"/>
          <w:bCs w:val="0"/>
          <w:color w:val="000000"/>
          <w:kern w:val="0"/>
          <w:sz w:val="21"/>
          <w:szCs w:val="21"/>
        </w:rPr>
      </w:pPr>
      <w:r>
        <w:rPr>
          <w:rFonts w:hint="eastAsia" w:ascii="仿宋_GB2312" w:hAnsi="仿宋_GB2312" w:eastAsia="仿宋_GB2312" w:cs="仿宋_GB2312"/>
          <w:b w:val="0"/>
          <w:bCs w:val="0"/>
          <w:color w:val="000000"/>
          <w:kern w:val="0"/>
          <w:sz w:val="21"/>
          <w:szCs w:val="21"/>
        </w:rPr>
        <w:t>5.深入理解教材中各种支付模式的应用场景，以及网络支付安全技术原理及应用，注意理论与实践相结合，提高分析问题和解决问题的能力，使得自学者做到学以致用。</w:t>
      </w:r>
    </w:p>
    <w:p w14:paraId="608B82D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、对社会助学的要求</w:t>
      </w:r>
    </w:p>
    <w:p w14:paraId="003CA049">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14:paraId="3DB4FFA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对担任本课程自学助学的任课教师和自学助学单位提出以下几条基本要求。</w:t>
      </w:r>
    </w:p>
    <w:p w14:paraId="288B3F3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1.熟知本课程考试大纲的各项要求，熟悉各章节的考核知识点。</w:t>
      </w:r>
    </w:p>
    <w:p w14:paraId="6F9EBCB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2.辅导教学以大纲为依据，不要随意删减内容，以免偏离大纲。</w:t>
      </w:r>
    </w:p>
    <w:p w14:paraId="41F2012D">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3.辅导还要注意突出重点，要帮助学生对课程内容建立一个整体的概念。</w:t>
      </w:r>
    </w:p>
    <w:p w14:paraId="71A4CCC4">
      <w:pPr>
        <w:spacing w:line="240" w:lineRule="auto"/>
        <w:ind w:firstLine="420" w:firstLineChars="200"/>
        <w:rPr>
          <w:rFonts w:hint="eastAsia" w:ascii="仿宋_GB2312" w:hAnsi="仿宋_GB2312" w:eastAsia="仿宋_GB2312" w:cs="仿宋_GB2312"/>
          <w:b w:val="0"/>
          <w:bCs w:val="0"/>
          <w:color w:val="2E75B6" w:themeColor="accent1" w:themeShade="BF"/>
          <w:sz w:val="21"/>
          <w:szCs w:val="21"/>
        </w:rPr>
      </w:pPr>
      <w:r>
        <w:rPr>
          <w:rFonts w:hint="eastAsia" w:ascii="仿宋_GB2312" w:hAnsi="仿宋_GB2312" w:eastAsia="仿宋_GB2312" w:cs="仿宋_GB2312"/>
          <w:b w:val="0"/>
          <w:bCs w:val="0"/>
          <w:sz w:val="21"/>
          <w:szCs w:val="21"/>
        </w:rPr>
        <w:t>4.助学者在辅导时应帮助自学者梳理重点内容和一般内容之间的关系，在他们全面掌握全部考试内容的基础上，深入第二章、第四章、第五章、第六章、第七章、第九章、第十章、第十一章等重点内容，注意网络支付安全技术的总体层次架构及其应用场景、各种网络支付模式的特点、流程和应用场景。</w:t>
      </w:r>
    </w:p>
    <w:p w14:paraId="38B93138">
      <w:pPr>
        <w:spacing w:line="240" w:lineRule="auto"/>
        <w:ind w:firstLine="420" w:firstLineChars="200"/>
        <w:jc w:val="left"/>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lang w:eastAsia="zh-CN"/>
          <w14:textFill>
            <w14:solidFill>
              <w14:schemeClr w14:val="tx1"/>
            </w14:solidFill>
          </w14:textFill>
        </w:rPr>
        <w:t>本课程考纲内容</w:t>
      </w:r>
      <w:r>
        <w:rPr>
          <w:rFonts w:hint="eastAsia" w:ascii="仿宋_GB2312" w:hAnsi="仿宋_GB2312" w:eastAsia="仿宋_GB2312" w:cs="仿宋_GB2312"/>
          <w:b w:val="0"/>
          <w:bCs w:val="0"/>
          <w:color w:val="000000" w:themeColor="text1"/>
          <w:sz w:val="21"/>
          <w:szCs w:val="21"/>
          <w14:textFill>
            <w14:solidFill>
              <w14:schemeClr w14:val="tx1"/>
            </w14:solidFill>
          </w14:textFill>
        </w:rPr>
        <w:t xml:space="preserve">建议学时如下： </w:t>
      </w:r>
    </w:p>
    <w:tbl>
      <w:tblPr>
        <w:tblStyle w:val="7"/>
        <w:tblW w:w="0" w:type="auto"/>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4533"/>
        <w:gridCol w:w="1638"/>
      </w:tblGrid>
      <w:tr w14:paraId="606CC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386FB70F">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章次</w:t>
            </w:r>
          </w:p>
        </w:tc>
        <w:tc>
          <w:tcPr>
            <w:tcW w:w="4533" w:type="dxa"/>
          </w:tcPr>
          <w:p w14:paraId="468D9CA9">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学习内容</w:t>
            </w:r>
          </w:p>
        </w:tc>
        <w:tc>
          <w:tcPr>
            <w:tcW w:w="1638" w:type="dxa"/>
          </w:tcPr>
          <w:p w14:paraId="527FA1ED">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建议学时</w:t>
            </w:r>
          </w:p>
        </w:tc>
      </w:tr>
      <w:tr w14:paraId="4C74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3536F2CB">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第1章</w:t>
            </w:r>
          </w:p>
        </w:tc>
        <w:tc>
          <w:tcPr>
            <w:tcW w:w="4533" w:type="dxa"/>
          </w:tcPr>
          <w:p w14:paraId="2F4C5FDB">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电子商务与支付安全</w:t>
            </w:r>
          </w:p>
        </w:tc>
        <w:tc>
          <w:tcPr>
            <w:tcW w:w="1638" w:type="dxa"/>
          </w:tcPr>
          <w:p w14:paraId="726B0BA6">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19B88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5B0C24B2">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第2章</w:t>
            </w:r>
          </w:p>
        </w:tc>
        <w:tc>
          <w:tcPr>
            <w:tcW w:w="4533" w:type="dxa"/>
          </w:tcPr>
          <w:p w14:paraId="717D4638">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网络支付基础知识</w:t>
            </w:r>
          </w:p>
        </w:tc>
        <w:tc>
          <w:tcPr>
            <w:tcW w:w="1638" w:type="dxa"/>
          </w:tcPr>
          <w:p w14:paraId="7107A5DE">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22C9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67FA5347">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第3章</w:t>
            </w:r>
          </w:p>
        </w:tc>
        <w:tc>
          <w:tcPr>
            <w:tcW w:w="4533" w:type="dxa"/>
          </w:tcPr>
          <w:p w14:paraId="759433BA">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网络支付的安全威胁、需求与解决策略</w:t>
            </w:r>
          </w:p>
        </w:tc>
        <w:tc>
          <w:tcPr>
            <w:tcW w:w="1638" w:type="dxa"/>
          </w:tcPr>
          <w:p w14:paraId="75E3F8A6">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0E5D7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334C52B3">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第4章</w:t>
            </w:r>
          </w:p>
        </w:tc>
        <w:tc>
          <w:tcPr>
            <w:tcW w:w="4533" w:type="dxa"/>
          </w:tcPr>
          <w:p w14:paraId="52E4C4D9">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网络支付系统安全与网络安全</w:t>
            </w:r>
          </w:p>
        </w:tc>
        <w:tc>
          <w:tcPr>
            <w:tcW w:w="1638" w:type="dxa"/>
          </w:tcPr>
          <w:p w14:paraId="50F00231">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3C92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6B430374">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第5章</w:t>
            </w:r>
          </w:p>
        </w:tc>
        <w:tc>
          <w:tcPr>
            <w:tcW w:w="4533" w:type="dxa"/>
          </w:tcPr>
          <w:p w14:paraId="262CC69B">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信息加密技术</w:t>
            </w:r>
          </w:p>
        </w:tc>
        <w:tc>
          <w:tcPr>
            <w:tcW w:w="1638" w:type="dxa"/>
          </w:tcPr>
          <w:p w14:paraId="5E14CDDE">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1746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5C6E5A3A">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第6章</w:t>
            </w:r>
          </w:p>
        </w:tc>
        <w:tc>
          <w:tcPr>
            <w:tcW w:w="4533" w:type="dxa"/>
          </w:tcPr>
          <w:p w14:paraId="6FD0E7F7">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数字技术</w:t>
            </w:r>
          </w:p>
        </w:tc>
        <w:tc>
          <w:tcPr>
            <w:tcW w:w="1638" w:type="dxa"/>
          </w:tcPr>
          <w:p w14:paraId="7F9D4F2C">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6953B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6D506332">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第7章</w:t>
            </w:r>
          </w:p>
        </w:tc>
        <w:tc>
          <w:tcPr>
            <w:tcW w:w="4533" w:type="dxa"/>
          </w:tcPr>
          <w:p w14:paraId="777816A3">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身份认证技术</w:t>
            </w:r>
          </w:p>
        </w:tc>
        <w:tc>
          <w:tcPr>
            <w:tcW w:w="1638" w:type="dxa"/>
          </w:tcPr>
          <w:p w14:paraId="70A19617">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264D4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12B184F7">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第8章</w:t>
            </w:r>
          </w:p>
        </w:tc>
        <w:tc>
          <w:tcPr>
            <w:tcW w:w="4533" w:type="dxa"/>
          </w:tcPr>
          <w:p w14:paraId="2ACD47B5">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网络支付安全协议</w:t>
            </w:r>
          </w:p>
        </w:tc>
        <w:tc>
          <w:tcPr>
            <w:tcW w:w="1638" w:type="dxa"/>
          </w:tcPr>
          <w:p w14:paraId="4E13C476">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76012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50A30210">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第9章</w:t>
            </w:r>
          </w:p>
        </w:tc>
        <w:tc>
          <w:tcPr>
            <w:tcW w:w="4533" w:type="dxa"/>
          </w:tcPr>
          <w:p w14:paraId="641472FF">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企业级电子支付系统</w:t>
            </w:r>
          </w:p>
        </w:tc>
        <w:tc>
          <w:tcPr>
            <w:tcW w:w="1638" w:type="dxa"/>
          </w:tcPr>
          <w:p w14:paraId="14C74612">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r w14:paraId="754B5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788633E8">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第10章</w:t>
            </w:r>
          </w:p>
        </w:tc>
        <w:tc>
          <w:tcPr>
            <w:tcW w:w="4533" w:type="dxa"/>
          </w:tcPr>
          <w:p w14:paraId="578BDA2F">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消费者级网络支付方式</w:t>
            </w:r>
          </w:p>
        </w:tc>
        <w:tc>
          <w:tcPr>
            <w:tcW w:w="1638" w:type="dxa"/>
          </w:tcPr>
          <w:p w14:paraId="77F1A74A">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6</w:t>
            </w:r>
          </w:p>
        </w:tc>
      </w:tr>
      <w:tr w14:paraId="383D9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14:paraId="092CF59A">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第11章</w:t>
            </w:r>
          </w:p>
        </w:tc>
        <w:tc>
          <w:tcPr>
            <w:tcW w:w="4533" w:type="dxa"/>
          </w:tcPr>
          <w:p w14:paraId="5D7A7FC0">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移动商务与移动支付</w:t>
            </w:r>
          </w:p>
        </w:tc>
        <w:tc>
          <w:tcPr>
            <w:tcW w:w="1638" w:type="dxa"/>
          </w:tcPr>
          <w:p w14:paraId="565554A9">
            <w:pPr>
              <w:spacing w:line="240" w:lineRule="auto"/>
              <w:jc w:val="center"/>
              <w:rPr>
                <w:rFonts w:hint="eastAsia" w:ascii="仿宋_GB2312" w:hAnsi="仿宋_GB2312" w:eastAsia="仿宋_GB2312" w:cs="仿宋_GB2312"/>
                <w:b w:val="0"/>
                <w:bCs w:val="0"/>
                <w:color w:val="000000" w:themeColor="text1"/>
                <w:sz w:val="21"/>
                <w:szCs w:val="21"/>
                <w14:textFill>
                  <w14:solidFill>
                    <w14:schemeClr w14:val="tx1"/>
                  </w14:solidFill>
                </w14:textFill>
              </w:rPr>
            </w:pPr>
            <w:r>
              <w:rPr>
                <w:rFonts w:hint="eastAsia" w:ascii="仿宋_GB2312" w:hAnsi="仿宋_GB2312" w:eastAsia="仿宋_GB2312" w:cs="仿宋_GB2312"/>
                <w:b w:val="0"/>
                <w:bCs w:val="0"/>
                <w:color w:val="000000" w:themeColor="text1"/>
                <w:sz w:val="21"/>
                <w:szCs w:val="21"/>
                <w14:textFill>
                  <w14:solidFill>
                    <w14:schemeClr w14:val="tx1"/>
                  </w14:solidFill>
                </w14:textFill>
              </w:rPr>
              <w:t>4</w:t>
            </w:r>
          </w:p>
        </w:tc>
      </w:tr>
    </w:tbl>
    <w:p w14:paraId="424458F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六</w:t>
      </w:r>
      <w:r>
        <w:rPr>
          <w:rFonts w:hint="eastAsia" w:ascii="仿宋_GB2312" w:hAnsi="仿宋_GB2312" w:eastAsia="仿宋_GB2312" w:cs="仿宋_GB2312"/>
          <w:b w:val="0"/>
          <w:bCs w:val="0"/>
          <w:sz w:val="21"/>
          <w:szCs w:val="21"/>
        </w:rPr>
        <w:t>、对考核内容的说明</w:t>
      </w:r>
    </w:p>
    <w:p w14:paraId="59AAEFF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50C5E92C">
      <w:pPr>
        <w:spacing w:line="240" w:lineRule="auto"/>
        <w:ind w:firstLine="420" w:firstLineChars="200"/>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9BDF4D2">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七</w:t>
      </w:r>
      <w:r>
        <w:rPr>
          <w:rFonts w:hint="eastAsia" w:ascii="仿宋_GB2312" w:hAnsi="仿宋_GB2312" w:eastAsia="仿宋_GB2312" w:cs="仿宋_GB2312"/>
          <w:b w:val="0"/>
          <w:bCs w:val="0"/>
          <w:sz w:val="21"/>
          <w:szCs w:val="21"/>
        </w:rPr>
        <w:t>、关于考试命题的若干规定</w:t>
      </w:r>
    </w:p>
    <w:p w14:paraId="2D0E4A92">
      <w:pPr>
        <w:ind w:firstLine="420" w:firstLineChars="200"/>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1.本课程考试采用闭卷笔试形式,考试时间为150分钟；满分100分,60分及格。</w:t>
      </w:r>
    </w:p>
    <w:p w14:paraId="43FEB5F6">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本大纲各章所规定的基本要求、知识点及知识点下的知识细目，都属于考核的内容。考试命题既要覆盖到章，又要避免面面俱到。要注意突出课程的重点、章节重点，加大重点内容的覆盖度。</w:t>
      </w:r>
    </w:p>
    <w:p w14:paraId="147C6AE3">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4A6F9001">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本课程在试卷中对不同能力层次要求的分数比例大致为：三个层次：识记占30%，领会占30%，应用占40%。</w:t>
      </w:r>
    </w:p>
    <w:p w14:paraId="2698A688">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要合理安排试题的难易程度，试题的难度可分为：易、较易、较难和难四个等级。每份试卷中不同难度试题的分数比例一般为：易占20%，较易占30%，较难占30%，难占20%。</w:t>
      </w:r>
    </w:p>
    <w:p w14:paraId="1F179154">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必须注意试题的难易程度与能力层次有一定的联系，但两者不是等同的概念，在各个能力层次都有不同难度的试题。</w:t>
      </w:r>
    </w:p>
    <w:p w14:paraId="1435B25E">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各种题型的具体样式参见本大纲附录。</w:t>
      </w:r>
    </w:p>
    <w:p w14:paraId="634C718E">
      <w:pPr>
        <w:spacing w:line="240" w:lineRule="auto"/>
        <w:ind w:firstLine="420" w:firstLineChars="200"/>
        <w:rPr>
          <w:rFonts w:hint="eastAsia" w:ascii="仿宋_GB2312" w:hAnsi="仿宋_GB2312" w:eastAsia="仿宋_GB2312" w:cs="仿宋_GB2312"/>
          <w:b w:val="0"/>
          <w:bCs w:val="0"/>
          <w:sz w:val="21"/>
          <w:szCs w:val="21"/>
        </w:rPr>
      </w:pPr>
    </w:p>
    <w:p w14:paraId="20C32EEF">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bCs/>
          <w:sz w:val="21"/>
          <w:szCs w:val="21"/>
        </w:rPr>
        <w:t>附录 题型举例</w:t>
      </w:r>
    </w:p>
    <w:p w14:paraId="1391902E">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一、单项选择题（在每小题后的4个备选项中只有一个是符合题目要求的，请将其选出并填写在题后的括号内）</w:t>
      </w:r>
    </w:p>
    <w:p w14:paraId="22C9E675">
      <w:pPr>
        <w:pStyle w:val="12"/>
        <w:spacing w:line="240" w:lineRule="auto"/>
        <w:rPr>
          <w:rFonts w:hint="eastAsia" w:ascii="仿宋_GB2312" w:hAnsi="仿宋_GB2312" w:eastAsia="仿宋_GB2312" w:cs="仿宋_GB2312"/>
          <w:b w:val="0"/>
          <w:bCs w:val="0"/>
          <w:color w:val="auto"/>
          <w:kern w:val="2"/>
          <w:sz w:val="21"/>
          <w:szCs w:val="21"/>
          <w:lang w:val="en-US" w:eastAsia="zh-CN"/>
        </w:rPr>
      </w:pPr>
      <w:r>
        <w:rPr>
          <w:rFonts w:hint="eastAsia" w:ascii="仿宋_GB2312" w:hAnsi="仿宋_GB2312" w:eastAsia="仿宋_GB2312" w:cs="仿宋_GB2312"/>
          <w:b w:val="0"/>
          <w:bCs w:val="0"/>
          <w:color w:val="auto"/>
          <w:kern w:val="2"/>
          <w:sz w:val="21"/>
          <w:szCs w:val="21"/>
          <w:lang w:val="en-US" w:eastAsia="zh-CN"/>
        </w:rPr>
        <w:t>1</w:t>
      </w:r>
      <w:r>
        <w:rPr>
          <w:rFonts w:hint="eastAsia" w:ascii="仿宋_GB2312" w:hAnsi="仿宋_GB2312" w:eastAsia="仿宋_GB2312" w:cs="仿宋_GB2312"/>
          <w:b w:val="0"/>
          <w:bCs w:val="0"/>
          <w:color w:val="auto"/>
          <w:kern w:val="2"/>
          <w:sz w:val="21"/>
          <w:szCs w:val="21"/>
        </w:rPr>
        <w:t>、EDI的通信机制是</w:t>
      </w:r>
      <w:r>
        <w:rPr>
          <w:rFonts w:hint="eastAsia" w:ascii="仿宋_GB2312" w:hAnsi="仿宋_GB2312" w:eastAsia="仿宋_GB2312" w:cs="仿宋_GB2312"/>
          <w:b w:val="0"/>
          <w:bCs w:val="0"/>
          <w:color w:val="auto"/>
          <w:kern w:val="2"/>
          <w:sz w:val="21"/>
          <w:szCs w:val="21"/>
          <w:lang w:val="en-US" w:eastAsia="zh-CN"/>
        </w:rPr>
        <w:t>(   )</w:t>
      </w:r>
    </w:p>
    <w:p w14:paraId="76EF015C">
      <w:pPr>
        <w:pStyle w:val="12"/>
        <w:spacing w:line="240" w:lineRule="auto"/>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A、即时通信机制                   B、DDN专线通信机制</w:t>
      </w:r>
    </w:p>
    <w:p w14:paraId="1FB133B0">
      <w:pPr>
        <w:pStyle w:val="12"/>
        <w:spacing w:line="240" w:lineRule="auto"/>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C、存储转发机制                   D、点到点通信机制</w:t>
      </w:r>
    </w:p>
    <w:p w14:paraId="6E6FC892">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二</w:t>
      </w:r>
      <w:r>
        <w:rPr>
          <w:rFonts w:hint="eastAsia" w:ascii="仿宋_GB2312" w:hAnsi="仿宋_GB2312" w:eastAsia="仿宋_GB2312" w:cs="仿宋_GB2312"/>
          <w:b w:val="0"/>
          <w:bCs w:val="0"/>
          <w:sz w:val="21"/>
          <w:szCs w:val="21"/>
        </w:rPr>
        <w:t>、简答题</w:t>
      </w:r>
    </w:p>
    <w:p w14:paraId="3610DC3B">
      <w:pPr>
        <w:pStyle w:val="12"/>
        <w:spacing w:line="240" w:lineRule="auto"/>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1、简述电子货币的主要特征。</w:t>
      </w:r>
    </w:p>
    <w:p w14:paraId="397EDE97">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三</w:t>
      </w:r>
      <w:r>
        <w:rPr>
          <w:rFonts w:hint="eastAsia" w:ascii="仿宋_GB2312" w:hAnsi="仿宋_GB2312" w:eastAsia="仿宋_GB2312" w:cs="仿宋_GB2312"/>
          <w:b w:val="0"/>
          <w:bCs w:val="0"/>
          <w:sz w:val="21"/>
          <w:szCs w:val="21"/>
        </w:rPr>
        <w:t>、论述题</w:t>
      </w:r>
    </w:p>
    <w:p w14:paraId="5480B107">
      <w:pPr>
        <w:pStyle w:val="12"/>
        <w:spacing w:line="240" w:lineRule="auto"/>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kern w:val="2"/>
          <w:sz w:val="21"/>
          <w:szCs w:val="21"/>
        </w:rPr>
        <w:t>1、</w:t>
      </w:r>
      <w:r>
        <w:rPr>
          <w:rFonts w:hint="eastAsia" w:ascii="仿宋_GB2312" w:hAnsi="仿宋_GB2312" w:eastAsia="仿宋_GB2312" w:cs="仿宋_GB2312"/>
          <w:b w:val="0"/>
          <w:bCs w:val="0"/>
          <w:sz w:val="21"/>
          <w:szCs w:val="21"/>
        </w:rPr>
        <w:t>试简要说明</w:t>
      </w:r>
      <w:r>
        <w:rPr>
          <w:rFonts w:hint="eastAsia" w:ascii="仿宋_GB2312" w:hAnsi="仿宋_GB2312" w:eastAsia="仿宋_GB2312" w:cs="仿宋_GB2312"/>
          <w:b w:val="0"/>
          <w:bCs w:val="0"/>
          <w:color w:val="auto"/>
          <w:kern w:val="2"/>
          <w:sz w:val="21"/>
          <w:szCs w:val="21"/>
        </w:rPr>
        <w:t>数字签名技术的原理，并说明它是为了解决电子商务交易和网络支付的什么问题。</w:t>
      </w:r>
    </w:p>
    <w:p w14:paraId="5F4C0C39">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四</w:t>
      </w:r>
      <w:r>
        <w:rPr>
          <w:rFonts w:hint="eastAsia" w:ascii="仿宋_GB2312" w:hAnsi="仿宋_GB2312" w:eastAsia="仿宋_GB2312" w:cs="仿宋_GB2312"/>
          <w:b w:val="0"/>
          <w:bCs w:val="0"/>
          <w:sz w:val="21"/>
          <w:szCs w:val="21"/>
        </w:rPr>
        <w:t>、应用题</w:t>
      </w:r>
    </w:p>
    <w:p w14:paraId="33AFF9AC">
      <w:pPr>
        <w:pStyle w:val="12"/>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1、如果你要发一份长篇的合同给对方，要求进行加密，你应该采取什么样的加密技术来完成此项工作？</w:t>
      </w:r>
    </w:p>
    <w:p w14:paraId="73EB1D26">
      <w:pPr>
        <w:spacing w:line="24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、案例分析题</w:t>
      </w:r>
    </w:p>
    <w:p w14:paraId="660A6F37">
      <w:pPr>
        <w:pStyle w:val="12"/>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日前，腾讯总裁公开否认“Q币”属于虚拟货币，强调其只是一种“预付费手段”。中国政府日前出台</w:t>
      </w:r>
      <w:bookmarkStart w:id="0" w:name="_GoBack"/>
      <w:bookmarkEnd w:id="0"/>
      <w:r>
        <w:rPr>
          <w:rFonts w:hint="eastAsia" w:ascii="仿宋_GB2312" w:hAnsi="仿宋_GB2312" w:eastAsia="仿宋_GB2312" w:cs="仿宋_GB2312"/>
          <w:b w:val="0"/>
          <w:bCs w:val="0"/>
          <w:color w:val="auto"/>
          <w:kern w:val="2"/>
          <w:sz w:val="21"/>
          <w:szCs w:val="21"/>
        </w:rPr>
        <w:t>针对虚拟货币的管理措施，明确了中国人民银行对虚拟货币的监管职能，外界认为，这其中针对性最强的就是腾讯推出的“Q币”。</w:t>
      </w:r>
    </w:p>
    <w:p w14:paraId="4FF197EA">
      <w:pPr>
        <w:pStyle w:val="12"/>
        <w:tabs>
          <w:tab w:val="left" w:pos="360"/>
        </w:tabs>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刘炽平在昨日晚间举行的财报分析师电话会议中表示，Q币并非是一种虚拟货币，“因为它并不具备货币的功能，只不过是一种预付费手段。”</w:t>
      </w:r>
    </w:p>
    <w:p w14:paraId="0421DA02">
      <w:pPr>
        <w:pStyle w:val="12"/>
        <w:tabs>
          <w:tab w:val="left" w:pos="360"/>
        </w:tabs>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中国政府在3月初颁发了新的通知，规定了对虚拟货币管理的基本制度，包括限制网络游戏运营商发行虚拟货币总量及消费者购买额，要求运营商将虚拟交易和实物交易进行区分，同时还规定，消费者如需将虚拟货币赎回为法定货币，其金额不得超过原购买金额。</w:t>
      </w:r>
    </w:p>
    <w:p w14:paraId="30F42708">
      <w:pPr>
        <w:pStyle w:val="12"/>
        <w:tabs>
          <w:tab w:val="left" w:pos="360"/>
        </w:tabs>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刘炽平在分析师电话会议中并未具体阐释上述政策对Q币的影响，但他强调，腾讯与监管机构进行了多次沟通，“包括参与他们关于虚拟货币报告的撰写，解释Q币的性质。”</w:t>
      </w:r>
    </w:p>
    <w:p w14:paraId="188B084C">
      <w:pPr>
        <w:pStyle w:val="12"/>
        <w:tabs>
          <w:tab w:val="left" w:pos="360"/>
        </w:tabs>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腾讯Q币在近期的虚拟货币讨论中被列为首要关注对象，根据腾讯的官方数据，Q币的使用人数已经超过2亿，为中国目前使用人数最多的虚拟货币。全国人大代表周洪宇暗示个别虚拟货币已成为“网上人民币”，并同时衍生出滋长网络赌博等后患。他警告说，虚拟货币已经影响到国家的金融秩序。</w:t>
      </w:r>
    </w:p>
    <w:p w14:paraId="3A4552ED">
      <w:pPr>
        <w:pStyle w:val="12"/>
        <w:tabs>
          <w:tab w:val="left" w:pos="360"/>
        </w:tabs>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在腾讯和其它互联网提供的游戏大厅中，用户可以使用虚拟货币玩麻将等在线游戏，在中国公安部等4部委计划联手打击网络赌博的背景下，腾讯上述业务正处于风口浪尖。</w:t>
      </w:r>
    </w:p>
    <w:p w14:paraId="7EE16F8E">
      <w:pPr>
        <w:pStyle w:val="12"/>
        <w:tabs>
          <w:tab w:val="left" w:pos="360"/>
        </w:tabs>
        <w:spacing w:line="240" w:lineRule="auto"/>
        <w:ind w:firstLine="420" w:firstLineChars="20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尽管该总裁否认Q币的虚拟货币性质，但腾讯近期在业务线上也悄然作出了部分调整，其中包括全面关闭腾讯游戏币回兑Q币等功能。</w:t>
      </w:r>
    </w:p>
    <w:p w14:paraId="54A487EA">
      <w:pPr>
        <w:pStyle w:val="12"/>
        <w:spacing w:line="240" w:lineRule="auto"/>
        <w:ind w:left="420"/>
        <w:rPr>
          <w:rFonts w:hint="eastAsia" w:ascii="仿宋_GB2312" w:hAnsi="仿宋_GB2312" w:eastAsia="仿宋_GB2312" w:cs="仿宋_GB2312"/>
          <w:b w:val="0"/>
          <w:bCs w:val="0"/>
          <w:color w:val="auto"/>
          <w:kern w:val="2"/>
          <w:sz w:val="21"/>
          <w:szCs w:val="21"/>
        </w:rPr>
      </w:pPr>
      <w:r>
        <w:rPr>
          <w:rFonts w:hint="eastAsia" w:ascii="仿宋_GB2312" w:hAnsi="仿宋_GB2312" w:eastAsia="仿宋_GB2312" w:cs="仿宋_GB2312"/>
          <w:b w:val="0"/>
          <w:bCs w:val="0"/>
          <w:color w:val="auto"/>
          <w:kern w:val="2"/>
          <w:sz w:val="21"/>
          <w:szCs w:val="21"/>
        </w:rPr>
        <w:t>1、请根据你的知识，结合上述案例，来阐述你关于Q币是否是电子货币的看法。</w:t>
      </w:r>
    </w:p>
    <w:p w14:paraId="578D6E68">
      <w:pPr>
        <w:spacing w:line="240" w:lineRule="auto"/>
        <w:rPr>
          <w:rFonts w:hint="eastAsia" w:ascii="仿宋_GB2312" w:hAnsi="仿宋_GB2312" w:eastAsia="仿宋_GB2312" w:cs="仿宋_GB2312"/>
          <w:b w:val="0"/>
          <w:bCs w:val="0"/>
          <w:sz w:val="21"/>
          <w:szCs w:val="21"/>
        </w:rPr>
      </w:pPr>
    </w:p>
    <w:p w14:paraId="552881D0">
      <w:pPr>
        <w:spacing w:line="240" w:lineRule="auto"/>
        <w:rPr>
          <w:rFonts w:hint="eastAsia" w:ascii="仿宋_GB2312" w:hAnsi="仿宋_GB2312" w:eastAsia="仿宋_GB2312" w:cs="仿宋_GB2312"/>
          <w:b w:val="0"/>
          <w:bCs w:val="0"/>
          <w:color w:val="00B0F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4F8A8"/>
    <w:multiLevelType w:val="singleLevel"/>
    <w:tmpl w:val="F614F8A8"/>
    <w:lvl w:ilvl="0" w:tentative="0">
      <w:start w:val="4"/>
      <w:numFmt w:val="chineseCounting"/>
      <w:suff w:val="nothing"/>
      <w:lvlText w:val="%1、"/>
      <w:lvlJc w:val="left"/>
      <w:pPr>
        <w:ind w:left="150"/>
      </w:pPr>
      <w:rPr>
        <w:rFonts w:hint="eastAsia" w:ascii="仿宋_GB2312" w:hAnsi="仿宋_GB2312" w:eastAsia="仿宋_GB2312" w:cs="仿宋_GB2312"/>
        <w:b w:val="0"/>
        <w:bCs w:val="0"/>
        <w:color w:val="auto"/>
      </w:rPr>
    </w:lvl>
  </w:abstractNum>
  <w:abstractNum w:abstractNumId="1">
    <w:nsid w:val="F9B75FD4"/>
    <w:multiLevelType w:val="singleLevel"/>
    <w:tmpl w:val="F9B75FD4"/>
    <w:lvl w:ilvl="0" w:tentative="0">
      <w:start w:val="1"/>
      <w:numFmt w:val="chineseCounting"/>
      <w:suff w:val="space"/>
      <w:lvlText w:val="第%1章"/>
      <w:lvlJc w:val="left"/>
      <w:rPr>
        <w:rFonts w:hint="eastAsia" w:ascii="仿宋_GB2312" w:hAnsi="仿宋_GB2312" w:eastAsia="仿宋_GB2312" w:cs="仿宋_GB2312"/>
        <w:b w:val="0"/>
        <w:bCs/>
      </w:rPr>
    </w:lvl>
  </w:abstractNum>
  <w:abstractNum w:abstractNumId="2">
    <w:nsid w:val="4B53123A"/>
    <w:multiLevelType w:val="singleLevel"/>
    <w:tmpl w:val="4B53123A"/>
    <w:lvl w:ilvl="0" w:tentative="0">
      <w:start w:val="1"/>
      <w:numFmt w:val="decimal"/>
      <w:lvlText w:val="%1."/>
      <w:lvlJc w:val="left"/>
      <w:pPr>
        <w:tabs>
          <w:tab w:val="left" w:pos="312"/>
        </w:tabs>
      </w:pPr>
    </w:lvl>
  </w:abstractNum>
  <w:abstractNum w:abstractNumId="3">
    <w:nsid w:val="5DA84222"/>
    <w:multiLevelType w:val="multilevel"/>
    <w:tmpl w:val="5DA84222"/>
    <w:lvl w:ilvl="0" w:tentative="0">
      <w:start w:val="1"/>
      <w:numFmt w:val="none"/>
      <w:lvlText w:val="一、"/>
      <w:lvlJc w:val="left"/>
      <w:pPr>
        <w:ind w:left="579" w:hanging="720"/>
      </w:pPr>
      <w:rPr>
        <w:rFonts w:hint="default"/>
      </w:rPr>
    </w:lvl>
    <w:lvl w:ilvl="1" w:tentative="0">
      <w:start w:val="1"/>
      <w:numFmt w:val="lowerLetter"/>
      <w:lvlText w:val="%2)"/>
      <w:lvlJc w:val="left"/>
      <w:pPr>
        <w:ind w:left="699" w:hanging="420"/>
      </w:pPr>
    </w:lvl>
    <w:lvl w:ilvl="2" w:tentative="0">
      <w:start w:val="1"/>
      <w:numFmt w:val="lowerRoman"/>
      <w:lvlText w:val="%3."/>
      <w:lvlJc w:val="right"/>
      <w:pPr>
        <w:ind w:left="1119" w:hanging="420"/>
      </w:pPr>
    </w:lvl>
    <w:lvl w:ilvl="3" w:tentative="0">
      <w:start w:val="1"/>
      <w:numFmt w:val="decimal"/>
      <w:lvlText w:val="%4."/>
      <w:lvlJc w:val="left"/>
      <w:pPr>
        <w:ind w:left="1539" w:hanging="420"/>
      </w:pPr>
    </w:lvl>
    <w:lvl w:ilvl="4" w:tentative="0">
      <w:start w:val="1"/>
      <w:numFmt w:val="lowerLetter"/>
      <w:lvlText w:val="%5)"/>
      <w:lvlJc w:val="left"/>
      <w:pPr>
        <w:ind w:left="1959" w:hanging="420"/>
      </w:pPr>
    </w:lvl>
    <w:lvl w:ilvl="5" w:tentative="0">
      <w:start w:val="1"/>
      <w:numFmt w:val="lowerRoman"/>
      <w:lvlText w:val="%6."/>
      <w:lvlJc w:val="right"/>
      <w:pPr>
        <w:ind w:left="2379" w:hanging="420"/>
      </w:pPr>
    </w:lvl>
    <w:lvl w:ilvl="6" w:tentative="0">
      <w:start w:val="1"/>
      <w:numFmt w:val="decimal"/>
      <w:lvlText w:val="%7."/>
      <w:lvlJc w:val="left"/>
      <w:pPr>
        <w:ind w:left="2799" w:hanging="420"/>
      </w:pPr>
    </w:lvl>
    <w:lvl w:ilvl="7" w:tentative="0">
      <w:start w:val="1"/>
      <w:numFmt w:val="lowerLetter"/>
      <w:lvlText w:val="%8)"/>
      <w:lvlJc w:val="left"/>
      <w:pPr>
        <w:ind w:left="3219" w:hanging="420"/>
      </w:pPr>
    </w:lvl>
    <w:lvl w:ilvl="8" w:tentative="0">
      <w:start w:val="1"/>
      <w:numFmt w:val="lowerRoman"/>
      <w:lvlText w:val="%9."/>
      <w:lvlJc w:val="right"/>
      <w:pPr>
        <w:ind w:left="3639"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3E755B"/>
    <w:rsid w:val="00011378"/>
    <w:rsid w:val="000129A2"/>
    <w:rsid w:val="00014028"/>
    <w:rsid w:val="00021B86"/>
    <w:rsid w:val="00022E5C"/>
    <w:rsid w:val="00043EAA"/>
    <w:rsid w:val="00044FB4"/>
    <w:rsid w:val="00080D2C"/>
    <w:rsid w:val="00082FB1"/>
    <w:rsid w:val="000A7253"/>
    <w:rsid w:val="000B088F"/>
    <w:rsid w:val="000B4B3F"/>
    <w:rsid w:val="000C4D7E"/>
    <w:rsid w:val="000E32A5"/>
    <w:rsid w:val="000F415D"/>
    <w:rsid w:val="00123372"/>
    <w:rsid w:val="00136119"/>
    <w:rsid w:val="001516D7"/>
    <w:rsid w:val="001555A8"/>
    <w:rsid w:val="001D0182"/>
    <w:rsid w:val="001E47F0"/>
    <w:rsid w:val="00201566"/>
    <w:rsid w:val="00224D7D"/>
    <w:rsid w:val="00234530"/>
    <w:rsid w:val="002A5F17"/>
    <w:rsid w:val="002D70A0"/>
    <w:rsid w:val="002F5733"/>
    <w:rsid w:val="003211BA"/>
    <w:rsid w:val="00351205"/>
    <w:rsid w:val="00392E81"/>
    <w:rsid w:val="003A32BB"/>
    <w:rsid w:val="003A65F0"/>
    <w:rsid w:val="003D7575"/>
    <w:rsid w:val="003E755B"/>
    <w:rsid w:val="003F0603"/>
    <w:rsid w:val="003F63F1"/>
    <w:rsid w:val="0040373A"/>
    <w:rsid w:val="004162CD"/>
    <w:rsid w:val="00421F68"/>
    <w:rsid w:val="004350B0"/>
    <w:rsid w:val="0046007B"/>
    <w:rsid w:val="00477A17"/>
    <w:rsid w:val="004924A6"/>
    <w:rsid w:val="005113D1"/>
    <w:rsid w:val="0057569F"/>
    <w:rsid w:val="00580EDC"/>
    <w:rsid w:val="005948D4"/>
    <w:rsid w:val="005A07BC"/>
    <w:rsid w:val="00600585"/>
    <w:rsid w:val="00601A04"/>
    <w:rsid w:val="0063625F"/>
    <w:rsid w:val="00642968"/>
    <w:rsid w:val="00644CC6"/>
    <w:rsid w:val="00651C89"/>
    <w:rsid w:val="0065357D"/>
    <w:rsid w:val="006561B1"/>
    <w:rsid w:val="00662D06"/>
    <w:rsid w:val="00677042"/>
    <w:rsid w:val="006A3A78"/>
    <w:rsid w:val="006C2393"/>
    <w:rsid w:val="006C3424"/>
    <w:rsid w:val="006E014A"/>
    <w:rsid w:val="006E546A"/>
    <w:rsid w:val="00731443"/>
    <w:rsid w:val="00745EF6"/>
    <w:rsid w:val="00762872"/>
    <w:rsid w:val="007827E8"/>
    <w:rsid w:val="00787158"/>
    <w:rsid w:val="007E4843"/>
    <w:rsid w:val="00802E1E"/>
    <w:rsid w:val="00824C46"/>
    <w:rsid w:val="00825A10"/>
    <w:rsid w:val="008425B5"/>
    <w:rsid w:val="008A4F83"/>
    <w:rsid w:val="008B0A13"/>
    <w:rsid w:val="008D7A54"/>
    <w:rsid w:val="0095251B"/>
    <w:rsid w:val="009758A0"/>
    <w:rsid w:val="00981B0E"/>
    <w:rsid w:val="009B06A1"/>
    <w:rsid w:val="009C07D2"/>
    <w:rsid w:val="009F1421"/>
    <w:rsid w:val="00A20A12"/>
    <w:rsid w:val="00A42536"/>
    <w:rsid w:val="00A42DCB"/>
    <w:rsid w:val="00A54788"/>
    <w:rsid w:val="00A66126"/>
    <w:rsid w:val="00A66658"/>
    <w:rsid w:val="00A72A5A"/>
    <w:rsid w:val="00AB5DA1"/>
    <w:rsid w:val="00AC728B"/>
    <w:rsid w:val="00AE3D74"/>
    <w:rsid w:val="00AE4669"/>
    <w:rsid w:val="00AE7EDB"/>
    <w:rsid w:val="00B02F15"/>
    <w:rsid w:val="00B72063"/>
    <w:rsid w:val="00B938E6"/>
    <w:rsid w:val="00C50311"/>
    <w:rsid w:val="00C51FB1"/>
    <w:rsid w:val="00C81263"/>
    <w:rsid w:val="00C85F3F"/>
    <w:rsid w:val="00CA7496"/>
    <w:rsid w:val="00CB688A"/>
    <w:rsid w:val="00CC5AB3"/>
    <w:rsid w:val="00CC6324"/>
    <w:rsid w:val="00CD159D"/>
    <w:rsid w:val="00CE45EB"/>
    <w:rsid w:val="00CF49A3"/>
    <w:rsid w:val="00D67574"/>
    <w:rsid w:val="00D67C09"/>
    <w:rsid w:val="00D72EED"/>
    <w:rsid w:val="00D83C8B"/>
    <w:rsid w:val="00D97275"/>
    <w:rsid w:val="00DB0FC4"/>
    <w:rsid w:val="00DB7F4C"/>
    <w:rsid w:val="00DC091A"/>
    <w:rsid w:val="00DD1347"/>
    <w:rsid w:val="00DD1CAD"/>
    <w:rsid w:val="00E4544D"/>
    <w:rsid w:val="00E901E0"/>
    <w:rsid w:val="00EA3CD9"/>
    <w:rsid w:val="00EA5EBD"/>
    <w:rsid w:val="00EE2429"/>
    <w:rsid w:val="00F20C0C"/>
    <w:rsid w:val="00F24F1B"/>
    <w:rsid w:val="00F43FFC"/>
    <w:rsid w:val="00F67C3F"/>
    <w:rsid w:val="00F85003"/>
    <w:rsid w:val="00F9529D"/>
    <w:rsid w:val="00FB7AC4"/>
    <w:rsid w:val="00FF4B0B"/>
    <w:rsid w:val="02A101DF"/>
    <w:rsid w:val="02E62FD5"/>
    <w:rsid w:val="045D1075"/>
    <w:rsid w:val="093A1985"/>
    <w:rsid w:val="0B70168E"/>
    <w:rsid w:val="119804CB"/>
    <w:rsid w:val="12697433"/>
    <w:rsid w:val="17011D34"/>
    <w:rsid w:val="17285513"/>
    <w:rsid w:val="1E2527AC"/>
    <w:rsid w:val="21D00C81"/>
    <w:rsid w:val="22617B2B"/>
    <w:rsid w:val="22947F00"/>
    <w:rsid w:val="293B2524"/>
    <w:rsid w:val="2A742AF1"/>
    <w:rsid w:val="2CF27CFD"/>
    <w:rsid w:val="2D2B1461"/>
    <w:rsid w:val="31615451"/>
    <w:rsid w:val="32230E78"/>
    <w:rsid w:val="36686710"/>
    <w:rsid w:val="368816D2"/>
    <w:rsid w:val="3C2459F9"/>
    <w:rsid w:val="3FFC1167"/>
    <w:rsid w:val="40034BF4"/>
    <w:rsid w:val="42F97BDF"/>
    <w:rsid w:val="44670B79"/>
    <w:rsid w:val="45D02E9D"/>
    <w:rsid w:val="4B92472D"/>
    <w:rsid w:val="4F161B19"/>
    <w:rsid w:val="4FF31FD4"/>
    <w:rsid w:val="523E66DB"/>
    <w:rsid w:val="57545D18"/>
    <w:rsid w:val="57835D0B"/>
    <w:rsid w:val="597B0EF6"/>
    <w:rsid w:val="59F51566"/>
    <w:rsid w:val="5B7C4AB2"/>
    <w:rsid w:val="5C142F3C"/>
    <w:rsid w:val="613C4315"/>
    <w:rsid w:val="61C3168D"/>
    <w:rsid w:val="659915CC"/>
    <w:rsid w:val="69E46644"/>
    <w:rsid w:val="6E7E313B"/>
    <w:rsid w:val="6F355453"/>
    <w:rsid w:val="723E2669"/>
    <w:rsid w:val="72F84F0E"/>
    <w:rsid w:val="74471CA9"/>
    <w:rsid w:val="79B3393D"/>
    <w:rsid w:val="7D106A3B"/>
    <w:rsid w:val="7D517E81"/>
    <w:rsid w:val="7D6841B5"/>
    <w:rsid w:val="7DD32800"/>
    <w:rsid w:val="7DFA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Char"/>
    <w:basedOn w:val="8"/>
    <w:link w:val="4"/>
    <w:qFormat/>
    <w:uiPriority w:val="0"/>
    <w:rPr>
      <w:rFonts w:ascii="Times New Roman" w:hAnsi="Times New Roman" w:eastAsia="宋体" w:cs="Times New Roman"/>
      <w:kern w:val="2"/>
      <w:sz w:val="18"/>
      <w:szCs w:val="18"/>
    </w:rPr>
  </w:style>
  <w:style w:type="character" w:customStyle="1" w:styleId="10">
    <w:name w:val="页脚 Char"/>
    <w:basedOn w:val="8"/>
    <w:link w:val="3"/>
    <w:qFormat/>
    <w:uiPriority w:val="0"/>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 w:type="paragraph" w:customStyle="1" w:styleId="12">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3">
    <w:name w:val="Char"/>
    <w:basedOn w:val="1"/>
    <w:qFormat/>
    <w:uiPriority w:val="0"/>
    <w:pPr>
      <w:spacing w:line="360" w:lineRule="auto"/>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10481</Words>
  <Characters>10892</Characters>
  <Lines>95</Lines>
  <Paragraphs>26</Paragraphs>
  <TotalTime>7</TotalTime>
  <ScaleCrop>false</ScaleCrop>
  <LinksUpToDate>false</LinksUpToDate>
  <CharactersWithSpaces>11038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2023-03-31T07:30:00Z</dcterms:created>
  <dc:creator>Administrator</dc:creator>
  <cp:lastModifiedBy>cherrie</cp:lastModifiedBy>
  <dcterms:modified xsi:type="dcterms:W3CDTF">2025-01-13T08:35:36Z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9F9A5582D1FF40398A8F8ACC344843D6</vt:lpwstr>
  </property>
  <property fmtid="{D5CDD505-2E9C-101B-9397-08002B2CF9AE}" pid="4" name="KSOTemplateDocerSaveRecord">
    <vt:lpwstr>eyJoZGlkIjoiNjY2MjE4NTMzMDI4MzZjNDk4ZDY5NWE0MmU5ZTYyZDEiLCJ1c2VySWQiOiI0MDQ4NDQ2NDEifQ==</vt:lpwstr>
  </property>
</Properties>
</file>