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CEA792">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广东省高等教育自学考试《公共政策导论》课程考试大纲</w:t>
      </w:r>
    </w:p>
    <w:p w14:paraId="3824FF53">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13672</w:t>
      </w:r>
      <w:r>
        <w:rPr>
          <w:rFonts w:hint="eastAsia" w:ascii="仿宋" w:hAnsi="仿宋" w:eastAsia="仿宋" w:cs="仿宋"/>
          <w:b/>
          <w:bCs/>
          <w:szCs w:val="21"/>
        </w:rPr>
        <w:t>）</w:t>
      </w:r>
    </w:p>
    <w:p w14:paraId="3437E476">
      <w:pPr>
        <w:spacing w:line="240" w:lineRule="auto"/>
        <w:ind w:firstLine="422" w:firstLineChars="200"/>
        <w:jc w:val="center"/>
        <w:rPr>
          <w:rFonts w:hint="eastAsia" w:ascii="仿宋" w:hAnsi="仿宋" w:eastAsia="仿宋" w:cs="仿宋"/>
          <w:b/>
          <w:sz w:val="21"/>
          <w:szCs w:val="21"/>
        </w:rPr>
      </w:pPr>
    </w:p>
    <w:p w14:paraId="1423F13B">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41F1613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4B7EC93F">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本课程的学习与教学提倡理论联系实际，运用公共政策学理论去分析和解决现实中的公共政策问题，培养熟悉公共政策知识的行政管理专业人才。</w:t>
      </w:r>
    </w:p>
    <w:p w14:paraId="272D2770">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14:paraId="66859179">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设置本课程的主要目的是使考生能够：</w:t>
      </w:r>
    </w:p>
    <w:p w14:paraId="1684FEE6">
      <w:pPr>
        <w:numPr>
          <w:ilvl w:val="0"/>
          <w:numId w:val="1"/>
        </w:num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了解公共政策学的基本研究领域；</w:t>
      </w:r>
    </w:p>
    <w:p w14:paraId="69C71041">
      <w:pPr>
        <w:numPr>
          <w:ilvl w:val="0"/>
          <w:numId w:val="1"/>
        </w:num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厘清公共政策过程的基本脉络；</w:t>
      </w:r>
    </w:p>
    <w:p w14:paraId="59BA9E34">
      <w:pPr>
        <w:numPr>
          <w:ilvl w:val="0"/>
          <w:numId w:val="1"/>
        </w:num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熟悉政策主体、政策客体与政策环境的关系</w:t>
      </w:r>
    </w:p>
    <w:p w14:paraId="1BC7D4D0">
      <w:pPr>
        <w:numPr>
          <w:ilvl w:val="0"/>
          <w:numId w:val="1"/>
        </w:num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掌握公共政策的主要理论和方法</w:t>
      </w:r>
    </w:p>
    <w:p w14:paraId="42DA8DDA">
      <w:pPr>
        <w:numPr>
          <w:ilvl w:val="0"/>
          <w:numId w:val="1"/>
        </w:num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通过公共政策理论的系统训练，使学生能够了解公共政策的生命周期，</w:t>
      </w:r>
    </w:p>
    <w:p w14:paraId="76F37DB6">
      <w:pPr>
        <w:tabs>
          <w:tab w:val="left" w:pos="312"/>
        </w:tabs>
        <w:spacing w:line="240" w:lineRule="auto"/>
        <w:ind w:left="480"/>
        <w:rPr>
          <w:rFonts w:hint="eastAsia" w:ascii="仿宋" w:hAnsi="仿宋" w:eastAsia="仿宋" w:cs="仿宋"/>
          <w:color w:val="00B0F0"/>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熟悉政策制定、政策执行、政策评估、政策终结等环节在政策过程中的地位及对政策过程的影响。</w:t>
      </w:r>
    </w:p>
    <w:p w14:paraId="27C45EAA">
      <w:pPr>
        <w:spacing w:line="240" w:lineRule="auto"/>
        <w:ind w:firstLine="555"/>
        <w:rPr>
          <w:rFonts w:hint="eastAsia" w:ascii="仿宋" w:hAnsi="仿宋" w:eastAsia="仿宋" w:cs="仿宋"/>
          <w:b/>
          <w:color w:val="FF0000"/>
          <w:sz w:val="21"/>
          <w:szCs w:val="21"/>
        </w:rPr>
      </w:pPr>
      <w:r>
        <w:rPr>
          <w:rFonts w:hint="eastAsia" w:ascii="仿宋" w:hAnsi="仿宋" w:eastAsia="仿宋" w:cs="仿宋"/>
          <w:b/>
          <w:bCs/>
          <w:sz w:val="21"/>
          <w:szCs w:val="21"/>
        </w:rPr>
        <w:t>三、与相关课程的联系与区别</w:t>
      </w:r>
    </w:p>
    <w:p w14:paraId="5AF03822">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该课程与其他课程密切相关，是其课程体系中的基础课程之一。该课程为学生后续课程的学习做准备，为进一步学习行政管理知识奠定基础。</w:t>
      </w:r>
    </w:p>
    <w:p w14:paraId="2C3F23B1">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学习本课程应具备一定的行政管理学、政治学、管理学基础知识，要求考生先学习过行政管理学，所以本教材重点放在理论与实践相结合的方法上，将公共政策作为主线，运用公共政策理论分析和解决现实中的公共政策问题。</w:t>
      </w:r>
    </w:p>
    <w:p w14:paraId="2D05F6AE">
      <w:pPr>
        <w:spacing w:line="240" w:lineRule="auto"/>
        <w:ind w:firstLine="422" w:firstLineChars="200"/>
        <w:rPr>
          <w:rFonts w:hint="eastAsia" w:ascii="仿宋" w:hAnsi="仿宋" w:eastAsia="仿宋" w:cs="仿宋"/>
          <w:b/>
          <w:bCs/>
          <w:color w:val="FF0000"/>
          <w:sz w:val="21"/>
          <w:szCs w:val="21"/>
        </w:rPr>
      </w:pPr>
      <w:r>
        <w:rPr>
          <w:rFonts w:hint="eastAsia" w:ascii="仿宋" w:hAnsi="仿宋" w:eastAsia="仿宋" w:cs="仿宋"/>
          <w:b/>
          <w:bCs/>
          <w:sz w:val="21"/>
          <w:szCs w:val="21"/>
        </w:rPr>
        <w:t xml:space="preserve">四、课程的重点和难点  </w:t>
      </w:r>
    </w:p>
    <w:p w14:paraId="001BECFB">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本课程的重点和难点是公共政策系统、公共政策议程、公共政策规划、公共政策决策、公共政策执行、公共政策评估、政策调整与终结等。各章的重、难点在后面的每一章都会具体列举出来。</w:t>
      </w:r>
    </w:p>
    <w:p w14:paraId="6B80BAF9">
      <w:pPr>
        <w:spacing w:line="240" w:lineRule="auto"/>
        <w:ind w:firstLine="422" w:firstLineChars="200"/>
        <w:jc w:val="center"/>
        <w:rPr>
          <w:rFonts w:hint="eastAsia" w:ascii="仿宋" w:hAnsi="仿宋" w:eastAsia="仿宋" w:cs="仿宋"/>
          <w:b/>
          <w:sz w:val="21"/>
          <w:szCs w:val="21"/>
        </w:rPr>
      </w:pPr>
    </w:p>
    <w:p w14:paraId="4CBF152A">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5E2587EF">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本大纲的考核目标，要求学生达到三个能力层次要求，即“识记”</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“应用”三个层次，具体含义是：</w:t>
      </w:r>
    </w:p>
    <w:p w14:paraId="0B9DB479">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识记：能识别和记忆有关的公共政策的概念及含义，并能根据考核要求正确地表达、选择与判断。识记是低层次的要求。</w:t>
      </w:r>
    </w:p>
    <w:p w14:paraId="41FC29AA">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在识记的基础上，能够理解公共政策的基本概念及原理的内涵和外延，能够领悟有关概念、原理、方法的区别与联系，并且能够根据考核要求对公共政策问题进行分析，做出正确的判断、解释和说明。领会是较高层次的要求。</w:t>
      </w:r>
    </w:p>
    <w:p w14:paraId="15150859">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应用：要求考生</w:t>
      </w:r>
      <w:r>
        <w:rPr>
          <w:rFonts w:hint="eastAsia" w:ascii="仿宋" w:hAnsi="仿宋" w:eastAsia="仿宋" w:cs="仿宋"/>
          <w:sz w:val="21"/>
          <w:szCs w:val="21"/>
        </w:rPr>
        <w:t>能够在识记基本概念和基础知识、领会基本方法和原理基础上，</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能够运用公共政策的基本原理，基本分析和解决公共政策的一些现实问题，为优化公共政策提出对策建议。</w:t>
      </w:r>
    </w:p>
    <w:p w14:paraId="0C02317E">
      <w:pPr>
        <w:spacing w:line="240" w:lineRule="auto"/>
        <w:rPr>
          <w:rFonts w:hint="eastAsia" w:ascii="仿宋" w:hAnsi="仿宋" w:eastAsia="仿宋" w:cs="仿宋"/>
          <w:sz w:val="21"/>
          <w:szCs w:val="21"/>
        </w:rPr>
      </w:pPr>
    </w:p>
    <w:p w14:paraId="0390FEDC">
      <w:pPr>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1CA7E3AD">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第一章  理解公共政策</w:t>
      </w:r>
    </w:p>
    <w:p w14:paraId="7B96D0F5">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04141C4">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通过本章的学习,使考生明确公共政策的基本含义、特种、分类和基本功能，为本书的学习奠定基础。 </w:t>
      </w:r>
    </w:p>
    <w:p w14:paraId="1CD0F796">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 xml:space="preserve">二、课程内容                                                                       </w:t>
      </w:r>
    </w:p>
    <w:p w14:paraId="63038430">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公共政策的实质</w:t>
      </w:r>
    </w:p>
    <w:p w14:paraId="07CFCAFF">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（一）多种多样的政策活动</w:t>
      </w:r>
    </w:p>
    <w:p w14:paraId="406D9EB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（二）公共政策的定义和特征</w:t>
      </w:r>
    </w:p>
    <w:p w14:paraId="58ACF813">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（三）公共政策的分类</w:t>
      </w:r>
    </w:p>
    <w:p w14:paraId="42C91A33">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公共政策的基本功能</w:t>
      </w:r>
    </w:p>
    <w:p w14:paraId="2198BDD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（一）常态社会中公共政策的基本功能</w:t>
      </w:r>
    </w:p>
    <w:p w14:paraId="732B327D">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（二）转型社会中公共政策的特殊功能</w:t>
      </w:r>
    </w:p>
    <w:p w14:paraId="264A8116">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A950EDD">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（一）公共政策的定义、特征、分类 </w:t>
      </w:r>
    </w:p>
    <w:p w14:paraId="34BDFC59">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识记：公共政策的定义</w:t>
      </w:r>
    </w:p>
    <w:p w14:paraId="6549005C">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领会：公共政策的特征、分类</w:t>
      </w:r>
    </w:p>
    <w:p w14:paraId="088A1974">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公共政策的基本功能</w:t>
      </w:r>
    </w:p>
    <w:p w14:paraId="5179AF52">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常态社会中公共政策的基本功能</w:t>
      </w:r>
    </w:p>
    <w:p w14:paraId="0CD5E3DF">
      <w:pPr>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转型社会中公共政策的特殊功能</w:t>
      </w:r>
    </w:p>
    <w:p w14:paraId="40C1A395">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3CE1CD6C">
      <w:pPr>
        <w:spacing w:line="240" w:lineRule="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重点：公共政策的定义；公共政策的特征；公共政策的分类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5AF63843">
      <w:pPr>
        <w:spacing w:line="240" w:lineRule="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2.难点：公共政策的基本功能</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0B6DF122">
      <w:pPr>
        <w:spacing w:line="240" w:lineRule="auto"/>
        <w:rPr>
          <w:rFonts w:hint="eastAsia" w:ascii="仿宋" w:hAnsi="仿宋" w:eastAsia="仿宋" w:cs="仿宋"/>
          <w:sz w:val="21"/>
          <w:szCs w:val="21"/>
        </w:rPr>
      </w:pPr>
    </w:p>
    <w:p w14:paraId="706B4D1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  公共政策系统</w:t>
      </w:r>
    </w:p>
    <w:p w14:paraId="1852BC6E">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C5F27F4">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通过本章的学习,使考生了解政策环境的构成,理解公共政策系统的内在结构，熟悉</w:t>
      </w:r>
      <w:r>
        <w:rPr>
          <w:rFonts w:hint="eastAsia" w:ascii="仿宋" w:hAnsi="仿宋" w:eastAsia="仿宋" w:cs="仿宋"/>
          <w:color w:val="404040"/>
          <w:sz w:val="21"/>
          <w:szCs w:val="21"/>
          <w:shd w:val="clear" w:color="auto" w:fill="FFFFFF"/>
        </w:rPr>
        <w:t>政策系统的循环过程，</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为后续的学习奠定理论基础。 </w:t>
      </w:r>
    </w:p>
    <w:p w14:paraId="36EC0B01">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6434E01">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政策系统的外部环境</w:t>
      </w:r>
    </w:p>
    <w:p w14:paraId="6243BBB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（一）理解政策环境</w:t>
      </w:r>
    </w:p>
    <w:p w14:paraId="4A78845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（二）政策环境的构成</w:t>
      </w:r>
    </w:p>
    <w:p w14:paraId="7A0BAD2F">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政策系统的内在结构</w:t>
      </w:r>
    </w:p>
    <w:p w14:paraId="7BD29B9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（一）政策行动主体</w:t>
      </w:r>
    </w:p>
    <w:p w14:paraId="10C9302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（二）公共决策体制</w:t>
      </w:r>
    </w:p>
    <w:p w14:paraId="28C5663F">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第三节 政策系统的循环过程</w:t>
      </w:r>
    </w:p>
    <w:p w14:paraId="7D5FE533">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（一）公共政策的过程特性</w:t>
      </w:r>
    </w:p>
    <w:p w14:paraId="6C5EF061">
      <w:pPr>
        <w:spacing w:line="240" w:lineRule="auto"/>
        <w:rPr>
          <w:rFonts w:hint="eastAsia" w:ascii="仿宋" w:hAnsi="仿宋" w:eastAsia="仿宋" w:cs="仿宋"/>
          <w:b/>
          <w:bCs/>
          <w:color w:val="404040"/>
          <w:sz w:val="21"/>
          <w:szCs w:val="21"/>
          <w:shd w:val="clear" w:color="auto" w:fill="FFFFFF"/>
        </w:rPr>
      </w:pPr>
      <w:r>
        <w:rPr>
          <w:rFonts w:hint="eastAsia" w:ascii="仿宋" w:hAnsi="仿宋" w:eastAsia="仿宋" w:cs="仿宋"/>
          <w:color w:val="404040"/>
          <w:sz w:val="21"/>
          <w:szCs w:val="21"/>
          <w:shd w:val="clear" w:color="auto" w:fill="FFFFFF"/>
        </w:rPr>
        <w:t>（二）公共政策的运行周期</w:t>
      </w:r>
    </w:p>
    <w:p w14:paraId="0F103D82">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F80E80C">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（一）政策系统的外部环境</w:t>
      </w:r>
    </w:p>
    <w:p w14:paraId="2D142860">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识记：政策环境的构成</w:t>
      </w:r>
    </w:p>
    <w:p w14:paraId="350BBBA6">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领会：政策环境与政策系统的关系</w:t>
      </w:r>
    </w:p>
    <w:p w14:paraId="7E2CBD6E">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政策系统的内在结构</w:t>
      </w:r>
    </w:p>
    <w:p w14:paraId="47F3510E">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 政策行动主体的构成</w:t>
      </w:r>
    </w:p>
    <w:p w14:paraId="79FA703B">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公共决策体制的构成</w:t>
      </w:r>
    </w:p>
    <w:p w14:paraId="2B7CA942">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w:t>
      </w:r>
      <w:r>
        <w:rPr>
          <w:rFonts w:hint="eastAsia" w:ascii="仿宋" w:hAnsi="仿宋" w:eastAsia="仿宋" w:cs="仿宋"/>
          <w:color w:val="404040"/>
          <w:sz w:val="21"/>
          <w:szCs w:val="21"/>
          <w:shd w:val="clear" w:color="auto" w:fill="FFFFFF"/>
        </w:rPr>
        <w:t>政策系统的循环过程</w:t>
      </w:r>
    </w:p>
    <w:p w14:paraId="6239D4B7">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识记：公共政策运行周期的相关理论</w:t>
      </w:r>
    </w:p>
    <w:p w14:paraId="121839FD">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领会：公共政策的过程特征</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ab/>
      </w:r>
    </w:p>
    <w:p w14:paraId="492A0334">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4F43A84B">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1.重点：政策环境的构成；政策行动主体的构成；</w:t>
      </w:r>
      <w:r>
        <w:rPr>
          <w:rFonts w:hint="eastAsia" w:ascii="仿宋" w:hAnsi="仿宋" w:eastAsia="仿宋" w:cs="仿宋"/>
          <w:color w:val="404040"/>
          <w:sz w:val="21"/>
          <w:szCs w:val="21"/>
          <w:shd w:val="clear" w:color="auto" w:fill="FFFFFF"/>
        </w:rPr>
        <w:t>公共决策体制的构成；</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政策环境与政策系统的关系</w:t>
      </w:r>
    </w:p>
    <w:p w14:paraId="778B0A3C">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2.难点：公共政策运行周期的相关理论</w:t>
      </w:r>
    </w:p>
    <w:p w14:paraId="31583026">
      <w:pPr>
        <w:spacing w:line="240" w:lineRule="auto"/>
        <w:rPr>
          <w:rFonts w:hint="eastAsia" w:ascii="仿宋" w:hAnsi="仿宋" w:eastAsia="仿宋" w:cs="仿宋"/>
          <w:sz w:val="21"/>
          <w:szCs w:val="21"/>
        </w:rPr>
      </w:pPr>
    </w:p>
    <w:p w14:paraId="683614B8">
      <w:pPr>
        <w:spacing w:line="240" w:lineRule="auto"/>
        <w:ind w:firstLine="2530" w:firstLineChars="1200"/>
        <w:rPr>
          <w:rFonts w:hint="eastAsia" w:ascii="仿宋" w:hAnsi="仿宋" w:eastAsia="仿宋" w:cs="仿宋"/>
          <w:b/>
          <w:bCs/>
          <w:sz w:val="21"/>
          <w:szCs w:val="21"/>
        </w:rPr>
      </w:pPr>
      <w:r>
        <w:rPr>
          <w:rFonts w:hint="eastAsia" w:ascii="仿宋" w:hAnsi="仿宋" w:eastAsia="仿宋" w:cs="仿宋"/>
          <w:b/>
          <w:bCs/>
          <w:color w:val="404040"/>
          <w:sz w:val="21"/>
          <w:szCs w:val="21"/>
          <w:shd w:val="clear" w:color="auto" w:fill="FFFFFF"/>
        </w:rPr>
        <w:t>第三章 公共政策议程</w:t>
      </w:r>
    </w:p>
    <w:p w14:paraId="3433FFFF">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FAFD0AC">
      <w:pPr>
        <w:autoSpaceDE w:val="0"/>
        <w:autoSpaceDN w:val="0"/>
        <w:adjustRightInd w:val="0"/>
        <w:spacing w:line="240" w:lineRule="auto"/>
        <w:ind w:firstLine="480"/>
        <w:rPr>
          <w:rFonts w:hint="eastAsia" w:ascii="仿宋" w:hAnsi="仿宋" w:eastAsia="仿宋" w:cs="仿宋"/>
          <w:b/>
          <w:bCs/>
          <w:color w:val="0D0D0D" w:themeColor="text1" w:themeTint="F2"/>
          <w:sz w:val="21"/>
          <w:szCs w:val="21"/>
          <w:lang w:val="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理解</w:t>
      </w:r>
      <w:r>
        <w:rPr>
          <w:rFonts w:hint="eastAsia" w:ascii="仿宋" w:hAnsi="仿宋" w:eastAsia="仿宋" w:cs="仿宋"/>
          <w:color w:val="404040"/>
          <w:sz w:val="21"/>
          <w:szCs w:val="21"/>
          <w:shd w:val="clear" w:color="auto" w:fill="FFFFFF"/>
        </w:rPr>
        <w:t>公共问题、政策问题</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的含义，把握政策议程的类型，掌握</w:t>
      </w:r>
      <w:r>
        <w:rPr>
          <w:rFonts w:hint="eastAsia" w:ascii="仿宋" w:hAnsi="仿宋" w:eastAsia="仿宋" w:cs="仿宋"/>
          <w:color w:val="404040"/>
          <w:sz w:val="21"/>
          <w:szCs w:val="21"/>
          <w:shd w:val="clear" w:color="auto" w:fill="FFFFFF"/>
        </w:rPr>
        <w:t>公共政策议程设立的主要途径，</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明确</w:t>
      </w:r>
      <w:r>
        <w:rPr>
          <w:rFonts w:hint="eastAsia" w:ascii="仿宋" w:hAnsi="仿宋" w:eastAsia="仿宋" w:cs="仿宋"/>
          <w:color w:val="404040"/>
          <w:sz w:val="21"/>
          <w:szCs w:val="21"/>
          <w:shd w:val="clear" w:color="auto" w:fill="FFFFFF"/>
        </w:rPr>
        <w:t>政策议程设立的触发机制类型。</w:t>
      </w:r>
    </w:p>
    <w:p w14:paraId="34DC1D20">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1AC418D">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公共问题与政策问题</w:t>
      </w:r>
    </w:p>
    <w:p w14:paraId="177F681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（一）公共问题</w:t>
      </w:r>
    </w:p>
    <w:p w14:paraId="7D0C1AF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（二）政策问题</w:t>
      </w:r>
    </w:p>
    <w:p w14:paraId="585E1D7B">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公共政策议程与议程设立</w:t>
      </w:r>
    </w:p>
    <w:p w14:paraId="4F427218">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（一）政策议程的实质与类型</w:t>
      </w:r>
    </w:p>
    <w:p w14:paraId="37BAF6AC">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（二）公共政策议程设立</w:t>
      </w:r>
    </w:p>
    <w:p w14:paraId="5BE0A8E5">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第三节 公共政策议程设立的触发机制</w:t>
      </w:r>
    </w:p>
    <w:p w14:paraId="4F30CAA0">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（一）政策议程设立的触发机制类型</w:t>
      </w:r>
    </w:p>
    <w:p w14:paraId="6C871D47">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（二）政策议程设立触发机制的建构</w:t>
      </w:r>
    </w:p>
    <w:p w14:paraId="7E87D27B">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（三）触发机制建构的重大事件</w:t>
      </w:r>
    </w:p>
    <w:p w14:paraId="2447CBC7">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13CEED8">
      <w:pPr>
        <w:spacing w:line="240" w:lineRule="auto"/>
        <w:rPr>
          <w:rFonts w:hint="eastAsia" w:ascii="仿宋" w:hAnsi="仿宋" w:eastAsia="仿宋" w:cs="仿宋"/>
          <w:color w:val="00B0F0"/>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公共问题与政策问题</w:t>
      </w:r>
    </w:p>
    <w:p w14:paraId="5C9BBEB3">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政策问题的特性；政策问题的类型；</w:t>
      </w:r>
    </w:p>
    <w:p w14:paraId="1F061C51">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政策问题认定的方法</w:t>
      </w:r>
    </w:p>
    <w:p w14:paraId="1F776ED7">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应用：运用</w:t>
      </w:r>
      <w:r>
        <w:rPr>
          <w:rFonts w:hint="eastAsia" w:ascii="仿宋" w:hAnsi="仿宋" w:eastAsia="仿宋" w:cs="仿宋"/>
          <w:color w:val="404040"/>
          <w:sz w:val="21"/>
          <w:szCs w:val="21"/>
          <w:shd w:val="clear" w:color="auto" w:fill="FFFFFF"/>
        </w:rPr>
        <w:t>政策问题认定的方法分析公共问题转化为公共政策问题</w:t>
      </w:r>
    </w:p>
    <w:p w14:paraId="71752FB1">
      <w:pPr>
        <w:spacing w:line="240" w:lineRule="auto"/>
        <w:rPr>
          <w:rFonts w:hint="eastAsia" w:ascii="仿宋" w:hAnsi="仿宋" w:eastAsia="仿宋" w:cs="仿宋"/>
          <w:sz w:val="21"/>
          <w:szCs w:val="21"/>
        </w:rPr>
      </w:pPr>
      <w:r>
        <w:rPr>
          <w:rFonts w:hint="eastAsia" w:ascii="仿宋" w:hAnsi="仿宋" w:eastAsia="仿宋" w:cs="仿宋"/>
          <w:sz w:val="21"/>
          <w:szCs w:val="21"/>
        </w:rPr>
        <w:t>（二）</w:t>
      </w:r>
      <w:r>
        <w:rPr>
          <w:rFonts w:hint="eastAsia" w:ascii="仿宋" w:hAnsi="仿宋" w:eastAsia="仿宋" w:cs="仿宋"/>
          <w:color w:val="404040"/>
          <w:sz w:val="21"/>
          <w:szCs w:val="21"/>
          <w:shd w:val="clear" w:color="auto" w:fill="FFFFFF"/>
        </w:rPr>
        <w:t>公共政策议程与议程设立</w:t>
      </w:r>
    </w:p>
    <w:p w14:paraId="19C3C6AD">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政策议程的含义；政策议程的类型；</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p>
    <w:p w14:paraId="77C77EB7">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公共政策议程设立的影响因素；公共政策议程设立的主要途径</w:t>
      </w:r>
    </w:p>
    <w:p w14:paraId="49A0F979">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应用：运用</w:t>
      </w:r>
      <w:r>
        <w:rPr>
          <w:rFonts w:hint="eastAsia" w:ascii="仿宋" w:hAnsi="仿宋" w:eastAsia="仿宋" w:cs="仿宋"/>
          <w:color w:val="404040"/>
          <w:sz w:val="21"/>
          <w:szCs w:val="21"/>
          <w:shd w:val="clear" w:color="auto" w:fill="FFFFFF"/>
        </w:rPr>
        <w:t>公共政策议程设立主要途径的理论分析公共政策议程的设立</w:t>
      </w:r>
    </w:p>
    <w:p w14:paraId="45D585F4">
      <w:pPr>
        <w:spacing w:line="240" w:lineRule="auto"/>
        <w:rPr>
          <w:rFonts w:hint="eastAsia" w:ascii="仿宋" w:hAnsi="仿宋" w:eastAsia="仿宋" w:cs="仿宋"/>
          <w:sz w:val="21"/>
          <w:szCs w:val="21"/>
        </w:rPr>
      </w:pPr>
      <w:r>
        <w:rPr>
          <w:rFonts w:hint="eastAsia" w:ascii="仿宋" w:hAnsi="仿宋" w:eastAsia="仿宋" w:cs="仿宋"/>
          <w:sz w:val="21"/>
          <w:szCs w:val="21"/>
        </w:rPr>
        <w:t>（三）</w:t>
      </w:r>
      <w:r>
        <w:rPr>
          <w:rFonts w:hint="eastAsia" w:ascii="仿宋" w:hAnsi="仿宋" w:eastAsia="仿宋" w:cs="仿宋"/>
          <w:color w:val="404040"/>
          <w:sz w:val="21"/>
          <w:szCs w:val="21"/>
          <w:shd w:val="clear" w:color="auto" w:fill="FFFFFF"/>
        </w:rPr>
        <w:t>公共政策议程设立的触发机制</w:t>
      </w:r>
    </w:p>
    <w:p w14:paraId="2323E828">
      <w:pPr>
        <w:spacing w:line="240" w:lineRule="auto"/>
        <w:ind w:firstLine="420" w:firstLineChars="200"/>
        <w:rPr>
          <w:rFonts w:hint="eastAsia" w:ascii="仿宋" w:hAnsi="仿宋" w:eastAsia="仿宋" w:cs="仿宋"/>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公共政策议程设立的触发机制类型；触发机制建构的重大事件</w:t>
      </w:r>
    </w:p>
    <w:p w14:paraId="05323D1A">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触发机制建构的影响因素</w:t>
      </w:r>
    </w:p>
    <w:p w14:paraId="3AC6522E">
      <w:pPr>
        <w:spacing w:line="240" w:lineRule="auto"/>
        <w:ind w:firstLine="420" w:firstLineChars="200"/>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w:t>
      </w:r>
      <w:r>
        <w:rPr>
          <w:rFonts w:hint="eastAsia" w:ascii="仿宋" w:hAnsi="仿宋" w:eastAsia="仿宋" w:cs="仿宋"/>
          <w:color w:val="404040"/>
          <w:sz w:val="21"/>
          <w:szCs w:val="21"/>
          <w:shd w:val="clear" w:color="auto" w:fill="FFFFFF"/>
        </w:rPr>
        <w:t>应用触发机制建构的理论分析政策议程的建立</w:t>
      </w:r>
    </w:p>
    <w:p w14:paraId="59BE5183">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493536B6">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w:t>
      </w:r>
      <w:r>
        <w:rPr>
          <w:rFonts w:hint="eastAsia" w:ascii="仿宋" w:hAnsi="仿宋" w:eastAsia="仿宋" w:cs="仿宋"/>
          <w:color w:val="404040"/>
          <w:sz w:val="21"/>
          <w:szCs w:val="21"/>
          <w:shd w:val="clear" w:color="auto" w:fill="FFFFFF"/>
        </w:rPr>
        <w:t>政策问题的类型；政策议程的类型；政策议程设立的触发机制类型；</w:t>
      </w:r>
    </w:p>
    <w:p w14:paraId="0677136B">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w:t>
      </w:r>
      <w:r>
        <w:rPr>
          <w:rFonts w:hint="eastAsia" w:ascii="仿宋" w:hAnsi="仿宋" w:eastAsia="仿宋" w:cs="仿宋"/>
          <w:color w:val="404040"/>
          <w:sz w:val="21"/>
          <w:szCs w:val="21"/>
          <w:shd w:val="clear" w:color="auto" w:fill="FFFFFF"/>
        </w:rPr>
        <w:t>政策问题认定的方法；政策议程设立的主要途径；</w:t>
      </w:r>
    </w:p>
    <w:p w14:paraId="58BAFAEE">
      <w:pPr>
        <w:spacing w:line="240" w:lineRule="auto"/>
        <w:rPr>
          <w:rFonts w:hint="eastAsia" w:ascii="仿宋" w:hAnsi="仿宋" w:eastAsia="仿宋" w:cs="仿宋"/>
          <w:color w:val="404040"/>
          <w:sz w:val="21"/>
          <w:szCs w:val="21"/>
          <w:shd w:val="clear" w:color="auto" w:fill="FFFFFF"/>
          <w:lang w:eastAsia="zh-CN"/>
        </w:rPr>
      </w:pPr>
    </w:p>
    <w:p w14:paraId="6C7E9A30">
      <w:pPr>
        <w:spacing w:line="240" w:lineRule="auto"/>
        <w:ind w:firstLine="2520" w:firstLineChars="1200"/>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第四章 公共政策规划</w:t>
      </w:r>
    </w:p>
    <w:p w14:paraId="3B0631B2">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2206AE3">
      <w:pPr>
        <w:autoSpaceDE w:val="0"/>
        <w:autoSpaceDN w:val="0"/>
        <w:adjustRightInd w:val="0"/>
        <w:spacing w:line="240" w:lineRule="auto"/>
        <w:ind w:firstLine="480"/>
        <w:rPr>
          <w:rFonts w:hint="eastAsia" w:ascii="仿宋" w:hAnsi="仿宋" w:eastAsia="仿宋" w:cs="仿宋"/>
          <w:sz w:val="21"/>
          <w:szCs w:val="21"/>
        </w:rPr>
      </w:pPr>
      <w:r>
        <w:rPr>
          <w:rFonts w:hint="eastAsia" w:ascii="仿宋" w:hAnsi="仿宋" w:eastAsia="仿宋" w:cs="仿宋"/>
          <w:sz w:val="21"/>
          <w:szCs w:val="21"/>
        </w:rPr>
        <w:t>理解</w:t>
      </w:r>
      <w:r>
        <w:rPr>
          <w:rFonts w:hint="eastAsia" w:ascii="仿宋" w:hAnsi="仿宋" w:eastAsia="仿宋" w:cs="仿宋"/>
          <w:color w:val="404040"/>
          <w:sz w:val="21"/>
          <w:szCs w:val="21"/>
          <w:shd w:val="clear" w:color="auto" w:fill="FFFFFF"/>
        </w:rPr>
        <w:t>公共政策规划的实质与类型，</w:t>
      </w:r>
      <w:r>
        <w:rPr>
          <w:rFonts w:hint="eastAsia" w:ascii="仿宋" w:hAnsi="仿宋" w:eastAsia="仿宋" w:cs="仿宋"/>
          <w:sz w:val="21"/>
          <w:szCs w:val="21"/>
        </w:rPr>
        <w:t>掌握</w:t>
      </w:r>
      <w:r>
        <w:rPr>
          <w:rFonts w:hint="eastAsia" w:ascii="仿宋" w:hAnsi="仿宋" w:eastAsia="仿宋" w:cs="仿宋"/>
          <w:color w:val="404040"/>
          <w:sz w:val="21"/>
          <w:szCs w:val="21"/>
          <w:shd w:val="clear" w:color="auto" w:fill="FFFFFF"/>
        </w:rPr>
        <w:t>政策规划的取向和原则</w:t>
      </w:r>
      <w:r>
        <w:rPr>
          <w:rFonts w:hint="eastAsia" w:ascii="仿宋" w:hAnsi="仿宋" w:eastAsia="仿宋" w:cs="仿宋"/>
          <w:sz w:val="21"/>
          <w:szCs w:val="21"/>
        </w:rPr>
        <w:t>，</w:t>
      </w:r>
      <w:r>
        <w:rPr>
          <w:rFonts w:hint="eastAsia" w:ascii="仿宋" w:hAnsi="仿宋" w:eastAsia="仿宋" w:cs="仿宋"/>
          <w:color w:val="404040"/>
          <w:sz w:val="21"/>
          <w:szCs w:val="21"/>
          <w:shd w:val="clear" w:color="auto" w:fill="FFFFFF"/>
        </w:rPr>
        <w:t>公共政策规划的要素和步骤，熟悉公共政策规划的要素和步骤，把握政策行动主体的组合形式</w:t>
      </w:r>
    </w:p>
    <w:p w14:paraId="28600545">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D0CCC9B">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公共政策规划的实质与类型</w:t>
      </w:r>
    </w:p>
    <w:p w14:paraId="74B067D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（一）政策规划的实质和意义</w:t>
      </w:r>
    </w:p>
    <w:p w14:paraId="72008AA1">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（二）政策规划的取向和原则</w:t>
      </w:r>
    </w:p>
    <w:p w14:paraId="26E414CB">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（三）政策规划的主要分类</w:t>
      </w:r>
    </w:p>
    <w:p w14:paraId="25DB365C">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公共政策规划的要素和步骤</w:t>
      </w:r>
    </w:p>
    <w:p w14:paraId="7D7D723D">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（一）政策规划的要素</w:t>
      </w:r>
    </w:p>
    <w:p w14:paraId="499C217C">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（二）政策规划的主要步骤</w:t>
      </w:r>
    </w:p>
    <w:p w14:paraId="0534AA0C">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第三节 公共政策规划中的行动主体组合</w:t>
      </w:r>
    </w:p>
    <w:p w14:paraId="64F215B0">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（一）政策规划中的集体思维</w:t>
      </w:r>
    </w:p>
    <w:p w14:paraId="3DA8C301">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（二）政策行动主体的组合形式</w:t>
      </w:r>
    </w:p>
    <w:p w14:paraId="583F267E">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（三）政策规划中行动主体共识的形成</w:t>
      </w:r>
    </w:p>
    <w:p w14:paraId="0071E751">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5E3B0D1">
      <w:pPr>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公共政策规划的实质与类型</w:t>
      </w:r>
    </w:p>
    <w:p w14:paraId="413BFAC6">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政策规划的取向和原则</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p>
    <w:p w14:paraId="7AB6BF15">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政策规划的主要分类</w:t>
      </w:r>
    </w:p>
    <w:p w14:paraId="13DCE54F">
      <w:pPr>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公共政策规划的要素和步骤</w:t>
      </w:r>
    </w:p>
    <w:p w14:paraId="7905D2DD">
      <w:pPr>
        <w:spacing w:line="240" w:lineRule="auto"/>
        <w:ind w:firstLine="420" w:firstLineChars="200"/>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公共政策规划的要素</w:t>
      </w:r>
    </w:p>
    <w:p w14:paraId="76BB33EE">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公共政策规划的步骤</w:t>
      </w:r>
    </w:p>
    <w:p w14:paraId="3C2FDADC">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w:t>
      </w:r>
      <w:r>
        <w:rPr>
          <w:rFonts w:hint="eastAsia" w:ascii="仿宋" w:hAnsi="仿宋" w:eastAsia="仿宋" w:cs="仿宋"/>
          <w:color w:val="404040"/>
          <w:sz w:val="21"/>
          <w:szCs w:val="21"/>
          <w:shd w:val="clear" w:color="auto" w:fill="FFFFFF"/>
        </w:rPr>
        <w:t>公共政策规划中的行动主体组合</w:t>
      </w:r>
    </w:p>
    <w:p w14:paraId="14B1BD56">
      <w:pPr>
        <w:spacing w:line="240" w:lineRule="auto"/>
        <w:ind w:firstLine="420" w:firstLineChars="200"/>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公共政策规划中的行动主体组合形式</w:t>
      </w:r>
    </w:p>
    <w:p w14:paraId="382DF775">
      <w:pPr>
        <w:spacing w:line="240" w:lineRule="auto"/>
        <w:ind w:firstLine="420" w:firstLineChars="200"/>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政策规划中的行动主体共识的形成途径</w:t>
      </w:r>
    </w:p>
    <w:p w14:paraId="2F36AB7E">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1DACE57F">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w:t>
      </w:r>
      <w:r>
        <w:rPr>
          <w:rFonts w:hint="eastAsia" w:ascii="仿宋" w:hAnsi="仿宋" w:eastAsia="仿宋" w:cs="仿宋"/>
          <w:color w:val="404040"/>
          <w:sz w:val="21"/>
          <w:szCs w:val="21"/>
          <w:shd w:val="clear" w:color="auto" w:fill="FFFFFF"/>
        </w:rPr>
        <w:t>政策规划的取向和原则：政策规划的主要分类；政策规划中的行动主体共识的形成途径</w:t>
      </w:r>
    </w:p>
    <w:p w14:paraId="5BAF89B5">
      <w:pPr>
        <w:spacing w:line="240" w:lineRule="auto"/>
        <w:ind w:firstLine="420" w:firstLineChars="200"/>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w:t>
      </w:r>
      <w:r>
        <w:rPr>
          <w:rFonts w:hint="eastAsia" w:ascii="仿宋" w:hAnsi="仿宋" w:eastAsia="仿宋" w:cs="仿宋"/>
          <w:color w:val="404040"/>
          <w:sz w:val="21"/>
          <w:szCs w:val="21"/>
          <w:shd w:val="clear" w:color="auto" w:fill="FFFFFF"/>
        </w:rPr>
        <w:t>公共政策规划的要素；公共政策规划中的行动主体组合形式</w:t>
      </w:r>
    </w:p>
    <w:p w14:paraId="469885DC">
      <w:pPr>
        <w:spacing w:line="240" w:lineRule="auto"/>
        <w:ind w:firstLine="2730" w:firstLineChars="1300"/>
        <w:rPr>
          <w:rFonts w:hint="eastAsia" w:ascii="仿宋" w:hAnsi="仿宋" w:eastAsia="仿宋" w:cs="仿宋"/>
          <w:color w:val="404040"/>
          <w:sz w:val="21"/>
          <w:szCs w:val="21"/>
          <w:shd w:val="clear" w:color="auto" w:fill="FFFFFF"/>
        </w:rPr>
      </w:pPr>
    </w:p>
    <w:p w14:paraId="2201BF05">
      <w:pPr>
        <w:spacing w:line="240" w:lineRule="auto"/>
        <w:ind w:firstLine="2730" w:firstLineChars="1300"/>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第五章   公共政策决策</w:t>
      </w:r>
    </w:p>
    <w:p w14:paraId="1DFC1E26">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53BFAE0">
      <w:pPr>
        <w:autoSpaceDE w:val="0"/>
        <w:autoSpaceDN w:val="0"/>
        <w:adjustRightInd w:val="0"/>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了解</w:t>
      </w:r>
      <w:r>
        <w:rPr>
          <w:rFonts w:hint="eastAsia" w:ascii="仿宋" w:hAnsi="仿宋" w:eastAsia="仿宋" w:cs="仿宋"/>
          <w:color w:val="404040"/>
          <w:sz w:val="21"/>
          <w:szCs w:val="21"/>
          <w:shd w:val="clear" w:color="auto" w:fill="FFFFFF"/>
        </w:rPr>
        <w:t>公共政策决策实质与作用</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公共政策决策的主要模型</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；掌握</w:t>
      </w:r>
      <w:r>
        <w:rPr>
          <w:rFonts w:hint="eastAsia" w:ascii="仿宋" w:hAnsi="仿宋" w:eastAsia="仿宋" w:cs="仿宋"/>
          <w:color w:val="404040"/>
          <w:sz w:val="21"/>
          <w:szCs w:val="21"/>
          <w:shd w:val="clear" w:color="auto" w:fill="FFFFFF"/>
        </w:rPr>
        <w:t>公共政策决策的主要规则</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，明确</w:t>
      </w:r>
      <w:r>
        <w:rPr>
          <w:rFonts w:hint="eastAsia" w:ascii="仿宋" w:hAnsi="仿宋" w:eastAsia="仿宋" w:cs="仿宋"/>
          <w:color w:val="404040"/>
          <w:sz w:val="21"/>
          <w:szCs w:val="21"/>
          <w:shd w:val="clear" w:color="auto" w:fill="FFFFFF"/>
        </w:rPr>
        <w:t>公共政策的采纳与合法化的含义</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w:t>
      </w:r>
    </w:p>
    <w:p w14:paraId="6DC87539">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6287FC9">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公共政策决策实质与作用</w:t>
      </w:r>
    </w:p>
    <w:p w14:paraId="5575E83B">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（一）政策决策的实质</w:t>
      </w:r>
    </w:p>
    <w:p w14:paraId="1785A363">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（二）政策决策的作用</w:t>
      </w:r>
    </w:p>
    <w:p w14:paraId="1662C46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公共政策决策的主要模型</w:t>
      </w:r>
    </w:p>
    <w:p w14:paraId="18B40BA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（一）理性决策模型</w:t>
      </w:r>
    </w:p>
    <w:p w14:paraId="37F84C39">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（二）政治决策模型</w:t>
      </w:r>
    </w:p>
    <w:p w14:paraId="36B7B830">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（三）制度主义模型</w:t>
      </w:r>
    </w:p>
    <w:p w14:paraId="72170FE9">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第三节 公共政策决策的主要规则</w:t>
      </w:r>
    </w:p>
    <w:p w14:paraId="5937A7B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（一）政策决策的一致同意规则</w:t>
      </w:r>
    </w:p>
    <w:p w14:paraId="5F2FB1B4">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（二）政策决策的多数同意规则</w:t>
      </w:r>
    </w:p>
    <w:p w14:paraId="78450E8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（三）政策决策的过半数同意规则</w:t>
      </w:r>
    </w:p>
    <w:p w14:paraId="1A479255">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第四节 公共政策的采纳与合法化</w:t>
      </w:r>
    </w:p>
    <w:p w14:paraId="5FAA3D6A">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（一）政策的采纳</w:t>
      </w:r>
    </w:p>
    <w:p w14:paraId="12B33A15">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（二）政策的合法化</w:t>
      </w:r>
    </w:p>
    <w:p w14:paraId="23074C34">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8F3A1F3">
      <w:pPr>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公共政策决策实质与作用</w:t>
      </w:r>
    </w:p>
    <w:p w14:paraId="4A38724F">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公共政策决策实质与作用</w:t>
      </w:r>
    </w:p>
    <w:p w14:paraId="51BE7FF8">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政策决策的类型学划分</w:t>
      </w:r>
    </w:p>
    <w:p w14:paraId="6D795B52">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公共政策决策的主要模型</w:t>
      </w:r>
    </w:p>
    <w:p w14:paraId="7ED1C82B">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识记：有限理性决策模型的主要观点；博弈决策模型的主要观点；公共选择决策模型的主要观点；</w:t>
      </w:r>
    </w:p>
    <w:p w14:paraId="72A4A536">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领会：政治决策模型中各模型的主要观点；</w:t>
      </w:r>
    </w:p>
    <w:p w14:paraId="77A74260">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w:t>
      </w:r>
      <w:r>
        <w:rPr>
          <w:rFonts w:hint="eastAsia" w:ascii="仿宋" w:hAnsi="仿宋" w:eastAsia="仿宋" w:cs="仿宋"/>
          <w:color w:val="404040"/>
          <w:sz w:val="21"/>
          <w:szCs w:val="21"/>
          <w:shd w:val="clear" w:color="auto" w:fill="FFFFFF"/>
        </w:rPr>
        <w:t>公共政策决策的主要规则</w:t>
      </w:r>
    </w:p>
    <w:p w14:paraId="1C9A756D">
      <w:pPr>
        <w:spacing w:line="240" w:lineRule="auto"/>
        <w:ind w:left="420" w:leftChars="200"/>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政策决策的多数同意规则；政策决策的多数同意规则</w:t>
      </w:r>
    </w:p>
    <w:p w14:paraId="1205789E">
      <w:pPr>
        <w:spacing w:line="240" w:lineRule="auto"/>
        <w:ind w:left="420" w:left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政策决策的一致同意规则</w:t>
      </w:r>
    </w:p>
    <w:p w14:paraId="5511C97B">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w:t>
      </w:r>
      <w:r>
        <w:rPr>
          <w:rFonts w:hint="eastAsia" w:ascii="仿宋" w:hAnsi="仿宋" w:eastAsia="仿宋" w:cs="仿宋"/>
          <w:color w:val="404040"/>
          <w:sz w:val="21"/>
          <w:szCs w:val="21"/>
          <w:shd w:val="clear" w:color="auto" w:fill="FFFFFF"/>
        </w:rPr>
        <w:t>公共政策的采纳与合法化</w:t>
      </w:r>
    </w:p>
    <w:p w14:paraId="084E312B">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政策采纳的含义</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p>
    <w:p w14:paraId="1F2F68F0">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政策合法化的含义和程序</w:t>
      </w:r>
    </w:p>
    <w:p w14:paraId="1629E040">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7C095210">
      <w:pPr>
        <w:spacing w:line="240" w:lineRule="auto"/>
        <w:ind w:firstLine="420" w:firstLineChars="200"/>
        <w:rPr>
          <w:rFonts w:hint="eastAsia" w:ascii="仿宋" w:hAnsi="仿宋" w:eastAsia="仿宋" w:cs="仿宋"/>
          <w:color w:val="404040"/>
          <w:sz w:val="21"/>
          <w:szCs w:val="21"/>
          <w:shd w:val="clear" w:color="auto" w:fill="FFFFFF"/>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w:t>
      </w:r>
      <w:r>
        <w:rPr>
          <w:rFonts w:hint="eastAsia" w:ascii="仿宋" w:hAnsi="仿宋" w:eastAsia="仿宋" w:cs="仿宋"/>
          <w:color w:val="404040"/>
          <w:sz w:val="21"/>
          <w:szCs w:val="21"/>
          <w:shd w:val="clear" w:color="auto" w:fill="FFFFFF"/>
        </w:rPr>
        <w:t>公共政策决策的主要规则；公共政策的采纳与合法化</w:t>
      </w:r>
    </w:p>
    <w:p w14:paraId="003F04E0">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w:t>
      </w:r>
      <w:r>
        <w:rPr>
          <w:rFonts w:hint="eastAsia" w:ascii="仿宋" w:hAnsi="仿宋" w:eastAsia="仿宋" w:cs="仿宋"/>
          <w:color w:val="404040"/>
          <w:sz w:val="21"/>
          <w:szCs w:val="21"/>
          <w:shd w:val="clear" w:color="auto" w:fill="FFFFFF"/>
        </w:rPr>
        <w:t>公共政策决策的主要模型的主要观点；</w:t>
      </w:r>
    </w:p>
    <w:p w14:paraId="2917061E">
      <w:pPr>
        <w:spacing w:line="240" w:lineRule="auto"/>
        <w:ind w:firstLine="422" w:firstLineChars="200"/>
        <w:jc w:val="center"/>
        <w:rPr>
          <w:rFonts w:hint="eastAsia" w:ascii="仿宋" w:hAnsi="仿宋" w:eastAsia="仿宋" w:cs="仿宋"/>
          <w:b/>
          <w:sz w:val="21"/>
          <w:szCs w:val="21"/>
        </w:rPr>
      </w:pPr>
    </w:p>
    <w:p w14:paraId="43DFCE05">
      <w:pPr>
        <w:spacing w:line="240" w:lineRule="auto"/>
        <w:jc w:val="center"/>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第六章 公共政策执行</w:t>
      </w:r>
    </w:p>
    <w:p w14:paraId="728B7B58">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00DB1CC">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了解政策执行的实质与作用，认识政策执行的研究途径和理论模型，掌握政策执行的原则和工具，熟悉政策执行的</w:t>
      </w:r>
      <w:r>
        <w:rPr>
          <w:rFonts w:hint="eastAsia" w:ascii="仿宋" w:hAnsi="仿宋" w:eastAsia="仿宋" w:cs="仿宋"/>
          <w:color w:val="404040"/>
          <w:sz w:val="21"/>
          <w:szCs w:val="21"/>
          <w:shd w:val="clear" w:color="auto" w:fill="FFFFFF"/>
        </w:rPr>
        <w:t>影响因素</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w:t>
      </w:r>
    </w:p>
    <w:p w14:paraId="1E5523EB">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F9363FD">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公共政策执行的实质与作用</w:t>
      </w:r>
    </w:p>
    <w:p w14:paraId="5B3D9E10">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（一）公共政策执行的实质</w:t>
      </w:r>
    </w:p>
    <w:p w14:paraId="3A13274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（二）公共政策执行的作用</w:t>
      </w:r>
    </w:p>
    <w:p w14:paraId="15184F6A">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（三）政策执行的原则</w:t>
      </w:r>
    </w:p>
    <w:p w14:paraId="709827B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第二节 公共政策执行的研究途径与理论模型</w:t>
      </w:r>
    </w:p>
    <w:p w14:paraId="24122484">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（一）公共政策执行的研究途径</w:t>
      </w:r>
    </w:p>
    <w:p w14:paraId="44563E52">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（二）公共政策执行的理论模型</w:t>
      </w:r>
    </w:p>
    <w:p w14:paraId="0D546D61">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第三节 公共政策执行的工具</w:t>
      </w:r>
    </w:p>
    <w:p w14:paraId="2064D6D4">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（一）政策工具的定义</w:t>
      </w:r>
    </w:p>
    <w:p w14:paraId="797C008D">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（二）政策工具的类别</w:t>
      </w:r>
    </w:p>
    <w:p w14:paraId="62E58F2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（三）政策工具的选择</w:t>
      </w:r>
    </w:p>
    <w:p w14:paraId="4CBDA475">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第四节 公共政策执行的影响因素</w:t>
      </w:r>
    </w:p>
    <w:p w14:paraId="7910305E">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（一）政策方案的影响</w:t>
      </w:r>
    </w:p>
    <w:p w14:paraId="429276F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（二）政策执行机构的影响</w:t>
      </w:r>
    </w:p>
    <w:p w14:paraId="7F0E0E96">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（三）政策执行人员的影响</w:t>
      </w:r>
    </w:p>
    <w:p w14:paraId="75A05E5A">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（四）政策对象的影响</w:t>
      </w:r>
    </w:p>
    <w:p w14:paraId="73E47DA8">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（五）政策资源的影响</w:t>
      </w:r>
    </w:p>
    <w:p w14:paraId="5503AB0A">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（六）政策工具的选择</w:t>
      </w:r>
    </w:p>
    <w:p w14:paraId="4735642F">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A0DD11C">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公共政策执行的实质与作用</w:t>
      </w:r>
    </w:p>
    <w:p w14:paraId="6DA0A702">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政策执行的三个阶段；政策执行的特征；政策执行的原则；</w:t>
      </w:r>
    </w:p>
    <w:p w14:paraId="35F0F961">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公共政策执行的作用</w:t>
      </w:r>
    </w:p>
    <w:p w14:paraId="20863D0A">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公共政策执行的研究途径与理论模型</w:t>
      </w:r>
    </w:p>
    <w:p w14:paraId="35089B8A">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公共政策执行的研究途径</w:t>
      </w:r>
    </w:p>
    <w:p w14:paraId="23BA8C4A">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公共政策执行的理论模型</w:t>
      </w:r>
    </w:p>
    <w:p w14:paraId="18A0CF3A">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w:t>
      </w:r>
      <w:r>
        <w:rPr>
          <w:rFonts w:hint="eastAsia" w:ascii="仿宋" w:hAnsi="仿宋" w:eastAsia="仿宋" w:cs="仿宋"/>
          <w:color w:val="404040"/>
          <w:sz w:val="21"/>
          <w:szCs w:val="21"/>
          <w:shd w:val="clear" w:color="auto" w:fill="FFFFFF"/>
        </w:rPr>
        <w:t>公共政策执行的工具</w:t>
      </w:r>
    </w:p>
    <w:p w14:paraId="07F90426">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政策工具的定义；政策工具的类别；</w:t>
      </w:r>
    </w:p>
    <w:p w14:paraId="0364E5B8">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政策工具选择的综合模式</w:t>
      </w:r>
    </w:p>
    <w:p w14:paraId="743E2B68">
      <w:pPr>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应用：应用自愿性工具去分析政策执行</w:t>
      </w:r>
    </w:p>
    <w:p w14:paraId="7EB28789">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w:t>
      </w:r>
      <w:r>
        <w:rPr>
          <w:rFonts w:hint="eastAsia" w:ascii="仿宋" w:hAnsi="仿宋" w:eastAsia="仿宋" w:cs="仿宋"/>
          <w:color w:val="404040"/>
          <w:sz w:val="21"/>
          <w:szCs w:val="21"/>
          <w:shd w:val="clear" w:color="auto" w:fill="FFFFFF"/>
        </w:rPr>
        <w:t>公共政策执行的影响因素</w:t>
      </w:r>
    </w:p>
    <w:p w14:paraId="4D32AEA3">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公共政策执行的影响因素</w:t>
      </w:r>
    </w:p>
    <w:p w14:paraId="3D4CAA0F">
      <w:pPr>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政策方案对政策执行的影响</w:t>
      </w:r>
    </w:p>
    <w:p w14:paraId="372D522A">
      <w:pPr>
        <w:spacing w:line="240" w:lineRule="auto"/>
        <w:ind w:firstLine="420" w:firstLineChars="200"/>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应用：应用</w:t>
      </w:r>
      <w:r>
        <w:rPr>
          <w:rFonts w:hint="eastAsia" w:ascii="仿宋" w:hAnsi="仿宋" w:eastAsia="仿宋" w:cs="仿宋"/>
          <w:color w:val="404040"/>
          <w:sz w:val="21"/>
          <w:szCs w:val="21"/>
          <w:shd w:val="clear" w:color="auto" w:fill="FFFFFF"/>
        </w:rPr>
        <w:t>公共政策执行的影响因素分析具体政策的执行</w:t>
      </w:r>
    </w:p>
    <w:p w14:paraId="2F9580F4">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78D208C3">
      <w:pPr>
        <w:spacing w:line="240" w:lineRule="auto"/>
        <w:ind w:left="1260" w:leftChars="200"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w:t>
      </w:r>
      <w:r>
        <w:rPr>
          <w:rFonts w:hint="eastAsia" w:ascii="仿宋" w:hAnsi="仿宋" w:eastAsia="仿宋" w:cs="仿宋"/>
          <w:color w:val="404040"/>
          <w:sz w:val="21"/>
          <w:szCs w:val="21"/>
          <w:shd w:val="clear" w:color="auto" w:fill="FFFFFF"/>
        </w:rPr>
        <w:t>政策执行的原则；公共政策执行的工具；公共政策执行的影响因素</w:t>
      </w:r>
    </w:p>
    <w:p w14:paraId="0AC0563A">
      <w:pPr>
        <w:spacing w:line="240" w:lineRule="auto"/>
        <w:ind w:left="1260" w:leftChars="200"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w:t>
      </w:r>
      <w:r>
        <w:rPr>
          <w:rFonts w:hint="eastAsia" w:ascii="仿宋" w:hAnsi="仿宋" w:eastAsia="仿宋" w:cs="仿宋"/>
          <w:color w:val="404040"/>
          <w:sz w:val="21"/>
          <w:szCs w:val="21"/>
          <w:shd w:val="clear" w:color="auto" w:fill="FFFFFF"/>
        </w:rPr>
        <w:t>公共政策执行的理论模型</w:t>
      </w:r>
    </w:p>
    <w:p w14:paraId="3D25D9DF">
      <w:pPr>
        <w:spacing w:line="240" w:lineRule="auto"/>
        <w:jc w:val="center"/>
        <w:rPr>
          <w:rFonts w:hint="eastAsia" w:ascii="仿宋" w:hAnsi="仿宋" w:eastAsia="仿宋" w:cs="仿宋"/>
          <w:b/>
          <w:bCs/>
          <w:sz w:val="21"/>
          <w:szCs w:val="21"/>
        </w:rPr>
      </w:pPr>
    </w:p>
    <w:p w14:paraId="69BDD66C">
      <w:pPr>
        <w:spacing w:line="240" w:lineRule="auto"/>
        <w:jc w:val="center"/>
        <w:rPr>
          <w:rFonts w:hint="eastAsia" w:ascii="仿宋" w:hAnsi="仿宋" w:eastAsia="仿宋" w:cs="仿宋"/>
          <w:b/>
          <w:bCs/>
          <w:sz w:val="21"/>
          <w:szCs w:val="21"/>
        </w:rPr>
      </w:pPr>
      <w:r>
        <w:rPr>
          <w:rFonts w:hint="eastAsia" w:ascii="仿宋" w:hAnsi="仿宋" w:eastAsia="仿宋" w:cs="仿宋"/>
          <w:color w:val="404040"/>
          <w:sz w:val="21"/>
          <w:szCs w:val="21"/>
          <w:shd w:val="clear" w:color="auto" w:fill="FFFFFF"/>
        </w:rPr>
        <w:t>第七章 公共政策评估</w:t>
      </w:r>
    </w:p>
    <w:p w14:paraId="631242DE">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507A70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理解政策评估的内容、类型与作用，认识政策评估的模式，掌握政策评估的含义、标准和方法，能基本运用政策评估的理论去评估具体的政策。</w:t>
      </w:r>
    </w:p>
    <w:p w14:paraId="077ED0AB">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A806D28">
      <w:pPr>
        <w:spacing w:line="240" w:lineRule="auto"/>
        <w:rPr>
          <w:rFonts w:hint="eastAsia" w:ascii="仿宋" w:hAnsi="仿宋" w:eastAsia="仿宋" w:cs="仿宋"/>
          <w:color w:val="404040"/>
          <w:sz w:val="21"/>
          <w:szCs w:val="21"/>
          <w:shd w:val="clear" w:color="auto" w:fill="FFFFFF"/>
          <w:lang w:eastAsia="zh-CN"/>
        </w:rPr>
      </w:pPr>
      <w:r>
        <w:rPr>
          <w:rFonts w:hint="eastAsia" w:ascii="仿宋" w:hAnsi="仿宋" w:eastAsia="仿宋" w:cs="仿宋"/>
          <w:color w:val="404040"/>
          <w:sz w:val="21"/>
          <w:szCs w:val="21"/>
          <w:shd w:val="clear" w:color="auto" w:fill="FFFFFF"/>
        </w:rPr>
        <w:t>第一节 公共政策评估的内容、类型与作用</w:t>
      </w:r>
    </w:p>
    <w:p w14:paraId="23D17712">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（一）政策评估的内容</w:t>
      </w:r>
    </w:p>
    <w:p w14:paraId="4BE5CF6F">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（二）公共政策评估的类型</w:t>
      </w:r>
    </w:p>
    <w:p w14:paraId="067D73F1">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（三）公共政策评估的作用</w:t>
      </w:r>
    </w:p>
    <w:p w14:paraId="60A5AA9A">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第二节 公共政策评估的演变与模式</w:t>
      </w:r>
    </w:p>
    <w:p w14:paraId="30F76DD5">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（一）政策评估的演变</w:t>
      </w:r>
    </w:p>
    <w:p w14:paraId="11437AF7">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（二）政策评估的模式</w:t>
      </w:r>
    </w:p>
    <w:p w14:paraId="5F263998">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第三节 公共政策评估的标准与方法</w:t>
      </w:r>
    </w:p>
    <w:p w14:paraId="4DB04F9B">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（一） 政策评估的标准</w:t>
      </w:r>
    </w:p>
    <w:p w14:paraId="70E58060">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（二）政策评估的程序</w:t>
      </w:r>
    </w:p>
    <w:p w14:paraId="2307C319">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（三）政策评估的指标</w:t>
      </w:r>
    </w:p>
    <w:p w14:paraId="772E58D8">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（四）政策评估的主要方法</w:t>
      </w:r>
    </w:p>
    <w:p w14:paraId="3C901926">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BBBCB95">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公共政策评估的内容、类型与作用</w:t>
      </w:r>
    </w:p>
    <w:p w14:paraId="561B7A2D">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识记：政策评估的含义；政策评估的内容；</w:t>
      </w:r>
      <w:r>
        <w:rPr>
          <w:rFonts w:hint="eastAsia" w:ascii="仿宋" w:hAnsi="仿宋" w:eastAsia="仿宋" w:cs="仿宋"/>
          <w:color w:val="404040"/>
          <w:sz w:val="21"/>
          <w:szCs w:val="21"/>
          <w:shd w:val="clear" w:color="auto" w:fill="FFFFFF"/>
        </w:rPr>
        <w:t>政策评估的作用</w:t>
      </w:r>
    </w:p>
    <w:p w14:paraId="213722A0">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公共政策评估的类型</w:t>
      </w:r>
    </w:p>
    <w:p w14:paraId="3C515112">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w:t>
      </w:r>
      <w:r>
        <w:rPr>
          <w:rFonts w:hint="eastAsia" w:ascii="仿宋" w:hAnsi="仿宋" w:eastAsia="仿宋" w:cs="仿宋"/>
          <w:color w:val="404040"/>
          <w:sz w:val="21"/>
          <w:szCs w:val="21"/>
          <w:shd w:val="clear" w:color="auto" w:fill="FFFFFF"/>
        </w:rPr>
        <w:t>公共政策评估的演变与模式</w:t>
      </w:r>
    </w:p>
    <w:p w14:paraId="743AE801">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公共政策评估的模式</w:t>
      </w:r>
    </w:p>
    <w:p w14:paraId="3DE86BCC">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公共政策评估演变的四个阶段</w:t>
      </w:r>
    </w:p>
    <w:p w14:paraId="639A9788">
      <w:pPr>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应用：运用政策评估理论去评估具体政策</w:t>
      </w:r>
    </w:p>
    <w:p w14:paraId="1401DD66">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(三) </w:t>
      </w:r>
      <w:r>
        <w:rPr>
          <w:rFonts w:hint="eastAsia" w:ascii="仿宋" w:hAnsi="仿宋" w:eastAsia="仿宋" w:cs="仿宋"/>
          <w:color w:val="404040"/>
          <w:sz w:val="21"/>
          <w:szCs w:val="21"/>
          <w:shd w:val="clear" w:color="auto" w:fill="FFFFFF"/>
        </w:rPr>
        <w:t>公共政策评估的标准与方法</w:t>
      </w:r>
    </w:p>
    <w:p w14:paraId="546CC5B3">
      <w:pPr>
        <w:spacing w:line="240" w:lineRule="auto"/>
        <w:ind w:firstLine="420" w:firstLineChars="200"/>
        <w:rPr>
          <w:rFonts w:hint="eastAsia" w:ascii="仿宋" w:hAnsi="仿宋" w:eastAsia="仿宋" w:cs="仿宋"/>
          <w:color w:val="404040"/>
          <w:sz w:val="21"/>
          <w:szCs w:val="21"/>
          <w:shd w:val="clear" w:color="auto" w:fill="FFFFFF"/>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政策评估的标准；政策评估的程序；</w:t>
      </w:r>
    </w:p>
    <w:p w14:paraId="71314C9D">
      <w:pPr>
        <w:spacing w:line="240" w:lineRule="auto"/>
        <w:ind w:left="1319" w:leftChars="228"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政策评估的模式；政策评估的主要方法</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p>
    <w:p w14:paraId="77F4DFBD">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 xml:space="preserve">   </w:t>
      </w:r>
      <w:r>
        <w:rPr>
          <w:rFonts w:hint="eastAsia" w:ascii="仿宋" w:hAnsi="仿宋" w:eastAsia="仿宋" w:cs="仿宋"/>
          <w:b/>
          <w:bCs/>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应用：应用</w:t>
      </w:r>
      <w:r>
        <w:rPr>
          <w:rFonts w:hint="eastAsia" w:ascii="仿宋" w:hAnsi="仿宋" w:eastAsia="仿宋" w:cs="仿宋"/>
          <w:color w:val="404040"/>
          <w:sz w:val="21"/>
          <w:szCs w:val="21"/>
          <w:shd w:val="clear" w:color="auto" w:fill="FFFFFF"/>
        </w:rPr>
        <w:t>公共政策评估的标准与方法评估具体政策</w:t>
      </w:r>
    </w:p>
    <w:p w14:paraId="0F8090D9">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4A8DCDF9">
      <w:pPr>
        <w:spacing w:line="240" w:lineRule="auto"/>
        <w:ind w:left="1260" w:leftChars="200"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1.重点：政策评估的内容；政策评估的类型；政策评估的标准；政策评估的指标</w:t>
      </w:r>
    </w:p>
    <w:p w14:paraId="7BFC598F">
      <w:pPr>
        <w:spacing w:line="240" w:lineRule="auto"/>
        <w:ind w:left="1260" w:leftChars="200"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2.难点：政策评估的模式；政策评估的方法</w:t>
      </w:r>
    </w:p>
    <w:p w14:paraId="5E84625F">
      <w:pPr>
        <w:spacing w:line="240" w:lineRule="auto"/>
        <w:jc w:val="center"/>
        <w:rPr>
          <w:rFonts w:hint="eastAsia" w:ascii="仿宋" w:hAnsi="仿宋" w:eastAsia="仿宋" w:cs="仿宋"/>
          <w:b/>
          <w:bCs/>
          <w:sz w:val="21"/>
          <w:szCs w:val="21"/>
        </w:rPr>
      </w:pPr>
    </w:p>
    <w:p w14:paraId="581E3EC6">
      <w:pPr>
        <w:spacing w:line="240" w:lineRule="auto"/>
        <w:ind w:firstLine="2520" w:firstLineChars="1200"/>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第八章 政策调整与终结</w:t>
      </w:r>
    </w:p>
    <w:p w14:paraId="56F30C03">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0C55E18">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理解政策延续的含义、特点及政策调整的含义、特点，政策终结的含义、特点；熟悉政策延续的方式、政策调整的内容、形式、方法；明确政策终结的类型、障碍，掌握</w:t>
      </w:r>
      <w:r>
        <w:rPr>
          <w:rFonts w:hint="eastAsia" w:ascii="仿宋" w:hAnsi="仿宋" w:eastAsia="仿宋" w:cs="仿宋"/>
          <w:color w:val="404040"/>
          <w:sz w:val="21"/>
          <w:szCs w:val="21"/>
          <w:shd w:val="clear" w:color="auto" w:fill="FFFFFF"/>
        </w:rPr>
        <w:t>政策终结的方式和策略。</w:t>
      </w:r>
    </w:p>
    <w:p w14:paraId="45633E4A">
      <w:pPr>
        <w:pStyle w:val="13"/>
        <w:numPr>
          <w:ilvl w:val="0"/>
          <w:numId w:val="2"/>
        </w:numPr>
        <w:spacing w:line="240" w:lineRule="auto"/>
        <w:ind w:firstLineChars="0"/>
        <w:rPr>
          <w:rFonts w:hint="eastAsia" w:ascii="仿宋" w:hAnsi="仿宋" w:eastAsia="仿宋" w:cs="仿宋"/>
          <w:b/>
          <w:bCs/>
          <w:sz w:val="21"/>
          <w:szCs w:val="21"/>
        </w:rPr>
      </w:pPr>
      <w:r>
        <w:rPr>
          <w:rFonts w:hint="eastAsia" w:ascii="仿宋" w:hAnsi="仿宋" w:eastAsia="仿宋" w:cs="仿宋"/>
          <w:b/>
          <w:bCs/>
          <w:sz w:val="21"/>
          <w:szCs w:val="21"/>
        </w:rPr>
        <w:t>课程内容</w:t>
      </w:r>
    </w:p>
    <w:p w14:paraId="57C4AD8A">
      <w:pPr>
        <w:spacing w:line="240" w:lineRule="auto"/>
        <w:jc w:val="left"/>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第一节 政策延续与调整</w:t>
      </w:r>
    </w:p>
    <w:p w14:paraId="49B8C1C5">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（一）政策延续</w:t>
      </w:r>
    </w:p>
    <w:p w14:paraId="6FD0F326">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（二）政策调整</w:t>
      </w:r>
    </w:p>
    <w:p w14:paraId="7674380B">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第二节 政策终结</w:t>
      </w:r>
    </w:p>
    <w:p w14:paraId="0AABDF59">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（一）政策终结的内涵与特征</w:t>
      </w:r>
    </w:p>
    <w:p w14:paraId="06812E52">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（二）政策终结的作用</w:t>
      </w:r>
    </w:p>
    <w:p w14:paraId="243BE486">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（三）政策终结的原因</w:t>
      </w:r>
    </w:p>
    <w:p w14:paraId="5382CF10">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（四）政策终结的类型</w:t>
      </w:r>
    </w:p>
    <w:p w14:paraId="558158BF">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（五）政策终结的方式</w:t>
      </w:r>
    </w:p>
    <w:p w14:paraId="5F8916FD">
      <w:pPr>
        <w:spacing w:line="240" w:lineRule="auto"/>
        <w:rPr>
          <w:rFonts w:hint="eastAsia" w:ascii="仿宋" w:hAnsi="仿宋" w:eastAsia="仿宋" w:cs="仿宋"/>
          <w:color w:val="404040"/>
          <w:sz w:val="21"/>
          <w:szCs w:val="21"/>
          <w:shd w:val="clear" w:color="auto" w:fill="FFFFFF"/>
        </w:rPr>
      </w:pPr>
      <w:r>
        <w:rPr>
          <w:rFonts w:hint="eastAsia" w:ascii="仿宋" w:hAnsi="仿宋" w:eastAsia="仿宋" w:cs="仿宋"/>
          <w:color w:val="404040"/>
          <w:sz w:val="21"/>
          <w:szCs w:val="21"/>
          <w:shd w:val="clear" w:color="auto" w:fill="FFFFFF"/>
        </w:rPr>
        <w:t>（六）政策终结的障碍</w:t>
      </w:r>
    </w:p>
    <w:p w14:paraId="2DF35903">
      <w:pPr>
        <w:spacing w:line="240" w:lineRule="auto"/>
        <w:rPr>
          <w:rFonts w:hint="eastAsia" w:ascii="仿宋" w:hAnsi="仿宋" w:eastAsia="仿宋" w:cs="仿宋"/>
          <w:b/>
          <w:sz w:val="21"/>
          <w:szCs w:val="21"/>
        </w:rPr>
      </w:pPr>
      <w:r>
        <w:rPr>
          <w:rFonts w:hint="eastAsia" w:ascii="仿宋" w:hAnsi="仿宋" w:eastAsia="仿宋" w:cs="仿宋"/>
          <w:color w:val="404040"/>
          <w:sz w:val="21"/>
          <w:szCs w:val="21"/>
          <w:shd w:val="clear" w:color="auto" w:fill="FFFFFF"/>
        </w:rPr>
        <w:t>（七）政策终结的策略</w:t>
      </w:r>
    </w:p>
    <w:p w14:paraId="3EECD16B">
      <w:pPr>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668A7416">
      <w:pPr>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w:t>
      </w:r>
      <w:r>
        <w:rPr>
          <w:rFonts w:hint="eastAsia" w:ascii="仿宋" w:hAnsi="仿宋" w:eastAsia="仿宋" w:cs="仿宋"/>
          <w:color w:val="404040"/>
          <w:sz w:val="21"/>
          <w:szCs w:val="21"/>
          <w:shd w:val="clear" w:color="auto" w:fill="FFFFFF"/>
        </w:rPr>
        <w:t>政策延续与调整</w:t>
      </w:r>
    </w:p>
    <w:p w14:paraId="391A87A7">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识记：政策延续的含义、特点、方式，</w:t>
      </w:r>
      <w:r>
        <w:rPr>
          <w:rFonts w:hint="eastAsia" w:ascii="仿宋" w:hAnsi="仿宋" w:eastAsia="仿宋" w:cs="仿宋"/>
          <w:color w:val="404040"/>
          <w:sz w:val="21"/>
          <w:szCs w:val="21"/>
          <w:shd w:val="clear" w:color="auto" w:fill="FFFFFF"/>
        </w:rPr>
        <w:t>政策调整含义、特点、内容、形式、方法；</w:t>
      </w:r>
    </w:p>
    <w:p w14:paraId="5917B807">
      <w:pPr>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政策调整的影响因素</w:t>
      </w:r>
    </w:p>
    <w:p w14:paraId="1C593C18">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 xml:space="preserve">  </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应用：应用</w:t>
      </w:r>
      <w:r>
        <w:rPr>
          <w:rFonts w:hint="eastAsia" w:ascii="仿宋" w:hAnsi="仿宋" w:eastAsia="仿宋" w:cs="仿宋"/>
          <w:color w:val="404040"/>
          <w:sz w:val="21"/>
          <w:szCs w:val="21"/>
          <w:shd w:val="clear" w:color="auto" w:fill="FFFFFF"/>
        </w:rPr>
        <w:t>政策调整的理论分析具体政策的调整</w:t>
      </w:r>
    </w:p>
    <w:p w14:paraId="4D727F0D">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 政策终结</w:t>
      </w:r>
    </w:p>
    <w:p w14:paraId="46836253">
      <w:pPr>
        <w:spacing w:line="240" w:lineRule="auto"/>
        <w:ind w:firstLine="420" w:firstLineChars="200"/>
        <w:rPr>
          <w:rFonts w:hint="eastAsia" w:ascii="仿宋" w:hAnsi="仿宋" w:eastAsia="仿宋" w:cs="仿宋"/>
          <w:color w:val="404040"/>
          <w:sz w:val="21"/>
          <w:szCs w:val="21"/>
          <w:shd w:val="clear" w:color="auto" w:fill="FFFFFF"/>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404040"/>
          <w:sz w:val="21"/>
          <w:szCs w:val="21"/>
          <w:shd w:val="clear" w:color="auto" w:fill="FFFFFF"/>
        </w:rPr>
        <w:t>政策终结的内涵与特征；政策终结的类型；政策终结的方式；政策终结的策略</w:t>
      </w:r>
    </w:p>
    <w:p w14:paraId="3950598A">
      <w:pPr>
        <w:spacing w:line="240" w:lineRule="auto"/>
        <w:ind w:firstLine="420" w:firstLineChars="200"/>
        <w:rPr>
          <w:rFonts w:hint="eastAsia" w:ascii="仿宋" w:hAnsi="仿宋" w:eastAsia="仿宋" w:cs="仿宋"/>
          <w:color w:val="404040"/>
          <w:sz w:val="21"/>
          <w:szCs w:val="21"/>
          <w:shd w:val="clear" w:color="auto" w:fill="FFFFFF"/>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color w:val="404040"/>
          <w:sz w:val="21"/>
          <w:szCs w:val="21"/>
          <w:shd w:val="clear" w:color="auto" w:fill="FFFFFF"/>
        </w:rPr>
        <w:t>政策终结的原因；政策终结的障碍</w:t>
      </w:r>
    </w:p>
    <w:p w14:paraId="43228074">
      <w:pPr>
        <w:spacing w:line="240" w:lineRule="auto"/>
        <w:ind w:firstLine="480"/>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应用：应用政策</w:t>
      </w:r>
      <w:r>
        <w:rPr>
          <w:rFonts w:hint="eastAsia" w:ascii="仿宋" w:hAnsi="仿宋" w:eastAsia="仿宋" w:cs="仿宋"/>
          <w:color w:val="404040"/>
          <w:sz w:val="21"/>
          <w:szCs w:val="21"/>
          <w:shd w:val="clear" w:color="auto" w:fill="FFFFFF"/>
        </w:rPr>
        <w:t>终结</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理论分析具体政策的</w:t>
      </w:r>
      <w:r>
        <w:rPr>
          <w:rFonts w:hint="eastAsia" w:ascii="仿宋" w:hAnsi="仿宋" w:eastAsia="仿宋" w:cs="仿宋"/>
          <w:color w:val="404040"/>
          <w:sz w:val="21"/>
          <w:szCs w:val="21"/>
          <w:shd w:val="clear" w:color="auto" w:fill="FFFFFF"/>
        </w:rPr>
        <w:t>终结</w:t>
      </w:r>
    </w:p>
    <w:p w14:paraId="4AD21D85">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0453107C">
      <w:pPr>
        <w:spacing w:line="240" w:lineRule="auto"/>
        <w:ind w:left="1260" w:leftChars="200" w:hanging="840" w:hangingChars="4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1.重点：政策调整的内容、形式、方法；政策终结的类型、方式、策略</w:t>
      </w:r>
    </w:p>
    <w:p w14:paraId="07E7C198">
      <w:pPr>
        <w:spacing w:line="240" w:lineRule="auto"/>
        <w:ind w:left="1260" w:leftChars="200" w:hanging="840" w:hangingChars="400"/>
        <w:rPr>
          <w:rFonts w:hint="eastAsia" w:ascii="仿宋" w:hAnsi="仿宋" w:eastAsia="仿宋" w:cs="仿宋"/>
          <w:color w:val="00B0F0"/>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2.难点：</w:t>
      </w:r>
      <w:r>
        <w:rPr>
          <w:rFonts w:hint="eastAsia" w:ascii="仿宋" w:hAnsi="仿宋" w:eastAsia="仿宋" w:cs="仿宋"/>
          <w:color w:val="404040"/>
          <w:sz w:val="21"/>
          <w:szCs w:val="21"/>
          <w:shd w:val="clear" w:color="auto" w:fill="FFFFFF"/>
        </w:rPr>
        <w:t>政策调整的影响因素；政策终结的原因、障碍</w:t>
      </w:r>
    </w:p>
    <w:p w14:paraId="75716F2E">
      <w:pPr>
        <w:spacing w:line="240" w:lineRule="auto"/>
        <w:ind w:firstLine="422" w:firstLineChars="200"/>
        <w:jc w:val="center"/>
        <w:rPr>
          <w:rFonts w:hint="eastAsia" w:ascii="仿宋" w:hAnsi="仿宋" w:eastAsia="仿宋" w:cs="仿宋"/>
          <w:b/>
          <w:sz w:val="21"/>
          <w:szCs w:val="21"/>
        </w:rPr>
      </w:pPr>
    </w:p>
    <w:p w14:paraId="03391BB2">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2AF02DA0">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4879364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“公共政策</w:t>
      </w:r>
      <w:r>
        <w:rPr>
          <w:rFonts w:hint="eastAsia" w:ascii="仿宋" w:hAnsi="仿宋" w:eastAsia="仿宋" w:cs="仿宋"/>
          <w:bCs/>
          <w:color w:val="0D0D0D" w:themeColor="text1" w:themeTint="F2"/>
          <w:sz w:val="21"/>
          <w:szCs w:val="21"/>
          <w:lang w:eastAsia="zh-CN"/>
          <w14:textFill>
            <w14:solidFill>
              <w14:schemeClr w14:val="tx1">
                <w14:lumMod w14:val="95000"/>
                <w14:lumOff w14:val="5000"/>
              </w14:schemeClr>
            </w14:solidFill>
          </w14:textFill>
        </w:rPr>
        <w:t>导论</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”课程自学考试大纲是根据行政管理（</w:t>
      </w:r>
      <w:r>
        <w:rPr>
          <w:rFonts w:hint="eastAsia" w:ascii="仿宋" w:hAnsi="仿宋" w:eastAsia="仿宋" w:cs="仿宋"/>
          <w:bCs/>
          <w:sz w:val="21"/>
          <w:szCs w:val="21"/>
        </w:rPr>
        <w:t>专科）</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专业</w:t>
      </w:r>
      <w:r>
        <w:rPr>
          <w:rFonts w:hint="eastAsia" w:ascii="仿宋" w:hAnsi="仿宋" w:eastAsia="仿宋" w:cs="仿宋"/>
          <w:bCs/>
          <w:sz w:val="21"/>
          <w:szCs w:val="21"/>
        </w:rPr>
        <w:t>自学考试计划的要求，结合自学考试的特点而确定。其目的是对个人自学、社会助学和课程考试命题进行指导和规定。</w:t>
      </w:r>
    </w:p>
    <w:p w14:paraId="7577F22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8543CD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18C993D3">
      <w:pPr>
        <w:pStyle w:val="2"/>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0BD0E56C">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大纲与教材所体现的课程内容应基本一致；大纲里面的课程内容和考核知识点，教材里一般也要有。反过来教材里有的内容，大纲里就不一定体现。</w:t>
      </w:r>
    </w:p>
    <w:p w14:paraId="2B0E98E5">
      <w:pPr>
        <w:spacing w:line="240" w:lineRule="auto"/>
        <w:ind w:left="440"/>
        <w:rPr>
          <w:rFonts w:hint="eastAsia" w:ascii="仿宋" w:hAnsi="仿宋" w:eastAsia="仿宋" w:cs="仿宋"/>
          <w:b/>
          <w:sz w:val="21"/>
          <w:szCs w:val="21"/>
        </w:rPr>
      </w:pPr>
      <w:r>
        <w:rPr>
          <w:rFonts w:hint="eastAsia" w:ascii="仿宋" w:hAnsi="仿宋" w:eastAsia="仿宋" w:cs="仿宋"/>
          <w:b/>
          <w:sz w:val="21"/>
          <w:szCs w:val="21"/>
        </w:rPr>
        <w:t>三、关于自学教材</w:t>
      </w:r>
    </w:p>
    <w:p w14:paraId="71071BD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《公共政策学基础》，严强主编，高等教育出版社，2016年第</w:t>
      </w:r>
      <w:r>
        <w:rPr>
          <w:rFonts w:hint="eastAsia" w:ascii="仿宋" w:hAnsi="仿宋" w:eastAsia="仿宋" w:cs="仿宋"/>
          <w:bCs/>
          <w:sz w:val="21"/>
          <w:szCs w:val="21"/>
          <w:lang w:val="en-US" w:eastAsia="zh-CN"/>
        </w:rPr>
        <w:t>1</w:t>
      </w:r>
      <w:r>
        <w:rPr>
          <w:rFonts w:hint="eastAsia" w:ascii="仿宋" w:hAnsi="仿宋" w:eastAsia="仿宋" w:cs="仿宋"/>
          <w:bCs/>
          <w:sz w:val="21"/>
          <w:szCs w:val="21"/>
        </w:rPr>
        <w:t>版。</w:t>
      </w:r>
    </w:p>
    <w:p w14:paraId="77A5AD6F">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本教材的“第一章的第三节、第四节、第八章的第三节”考生可根据个人能力与兴趣自学，不纳入考核范围。</w:t>
      </w:r>
    </w:p>
    <w:p w14:paraId="34D641C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14:paraId="02B02D7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1A9C3B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21E18D0A">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本课程共6学分。由于成人学习的个性化特点，建议业余自学时间不低于72个学时。</w:t>
      </w:r>
    </w:p>
    <w:p w14:paraId="42CF1A6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1205E56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417892B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18E34BE8">
      <w:pPr>
        <w:pStyle w:val="7"/>
        <w:shd w:val="clear" w:color="auto" w:fill="FFFFFF"/>
        <w:spacing w:before="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0D7EB7FF">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4.考试前梳理已经学习过的内容，搞清楚一些基本概念、理论及方法之间的关系，便于记忆、加深理解，从而掌握相关理论。例如第四章，首先明确政策模型的概念，第5章搞清楚政策问题、政策议程、政策规划等概念，有助于掌握公共政策的相关理论。</w:t>
      </w:r>
    </w:p>
    <w:p w14:paraId="47FB0974">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五</w:t>
      </w:r>
      <w:r>
        <w:rPr>
          <w:rFonts w:hint="eastAsia" w:ascii="仿宋" w:hAnsi="仿宋" w:eastAsia="仿宋" w:cs="仿宋"/>
          <w:b/>
          <w:sz w:val="21"/>
          <w:szCs w:val="21"/>
        </w:rPr>
        <w:t>、对社会助学的要求</w:t>
      </w:r>
    </w:p>
    <w:p w14:paraId="4770630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本课程教学建议采用老师讲授和课堂讨论相结合的方法，注重理论联系实际；注重现代化教学手段的应用，以及开放式教学方法的应用，帮助学生最大限度地实现学习的目标。</w:t>
      </w:r>
    </w:p>
    <w:p w14:paraId="1B52C56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06875C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0562260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78E429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7861594A">
      <w:pPr>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4.助学者在辅导时应帮助自学者梳理重点内容和一般内容之间的关系，在他们全面掌握全部考试内容的基础上，深入了解公共政策模型的含义及理论、政策制定、政策执行、政策评估、政策终结等重点内容，注意本课程等内容的系统性。</w:t>
      </w:r>
    </w:p>
    <w:p w14:paraId="7F9019C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lang w:eastAsia="zh-CN"/>
        </w:rPr>
        <w:t>本课程考纲内容</w:t>
      </w:r>
      <w:r>
        <w:rPr>
          <w:rFonts w:hint="eastAsia" w:ascii="仿宋" w:hAnsi="仿宋" w:eastAsia="仿宋" w:cs="仿宋"/>
          <w:sz w:val="21"/>
          <w:szCs w:val="21"/>
        </w:rPr>
        <w:t>建议学时如下：</w:t>
      </w: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0B975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94" w:type="dxa"/>
          </w:tcPr>
          <w:p w14:paraId="6D5AF1A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章次</w:t>
            </w:r>
          </w:p>
        </w:tc>
        <w:tc>
          <w:tcPr>
            <w:tcW w:w="4310" w:type="dxa"/>
          </w:tcPr>
          <w:p w14:paraId="1B9C147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2048" w:type="dxa"/>
          </w:tcPr>
          <w:p w14:paraId="2F52F84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建议学时</w:t>
            </w:r>
          </w:p>
        </w:tc>
      </w:tr>
      <w:tr w14:paraId="2EC2C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51FC861">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第一章</w:t>
            </w:r>
          </w:p>
        </w:tc>
        <w:tc>
          <w:tcPr>
            <w:tcW w:w="4310" w:type="dxa"/>
          </w:tcPr>
          <w:p w14:paraId="7DC0DABA">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理解公共政策</w:t>
            </w:r>
          </w:p>
        </w:tc>
        <w:tc>
          <w:tcPr>
            <w:tcW w:w="2048" w:type="dxa"/>
          </w:tcPr>
          <w:p w14:paraId="5AC8792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46C34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0B2C211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w:t>
            </w:r>
          </w:p>
        </w:tc>
        <w:tc>
          <w:tcPr>
            <w:tcW w:w="4310" w:type="dxa"/>
          </w:tcPr>
          <w:p w14:paraId="0A7F4450">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公共政策系统</w:t>
            </w:r>
          </w:p>
        </w:tc>
        <w:tc>
          <w:tcPr>
            <w:tcW w:w="2048" w:type="dxa"/>
          </w:tcPr>
          <w:p w14:paraId="76D55D7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9</w:t>
            </w:r>
          </w:p>
        </w:tc>
      </w:tr>
      <w:tr w14:paraId="1D2F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10B690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w:t>
            </w:r>
          </w:p>
        </w:tc>
        <w:tc>
          <w:tcPr>
            <w:tcW w:w="4310" w:type="dxa"/>
          </w:tcPr>
          <w:p w14:paraId="7D63CA90">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公共政策议程</w:t>
            </w:r>
          </w:p>
        </w:tc>
        <w:tc>
          <w:tcPr>
            <w:tcW w:w="2048" w:type="dxa"/>
          </w:tcPr>
          <w:p w14:paraId="5569622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9</w:t>
            </w:r>
          </w:p>
        </w:tc>
      </w:tr>
      <w:tr w14:paraId="7A0E2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941BAF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第四章</w:t>
            </w:r>
          </w:p>
        </w:tc>
        <w:tc>
          <w:tcPr>
            <w:tcW w:w="4310" w:type="dxa"/>
          </w:tcPr>
          <w:p w14:paraId="4FD57CB5">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公共政策规划</w:t>
            </w:r>
          </w:p>
        </w:tc>
        <w:tc>
          <w:tcPr>
            <w:tcW w:w="2048" w:type="dxa"/>
          </w:tcPr>
          <w:p w14:paraId="6E68697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3FF7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58DD76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第五章</w:t>
            </w:r>
          </w:p>
        </w:tc>
        <w:tc>
          <w:tcPr>
            <w:tcW w:w="4310" w:type="dxa"/>
          </w:tcPr>
          <w:p w14:paraId="2C8FCC38">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公共政策决策</w:t>
            </w:r>
          </w:p>
        </w:tc>
        <w:tc>
          <w:tcPr>
            <w:tcW w:w="2048" w:type="dxa"/>
          </w:tcPr>
          <w:p w14:paraId="0FE6E5A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4D3A7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0EB17E0C">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第六章</w:t>
            </w:r>
          </w:p>
        </w:tc>
        <w:tc>
          <w:tcPr>
            <w:tcW w:w="4310" w:type="dxa"/>
          </w:tcPr>
          <w:p w14:paraId="756BE5C7">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公共政策执行</w:t>
            </w:r>
          </w:p>
        </w:tc>
        <w:tc>
          <w:tcPr>
            <w:tcW w:w="2048" w:type="dxa"/>
          </w:tcPr>
          <w:p w14:paraId="124E9EC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9</w:t>
            </w:r>
          </w:p>
        </w:tc>
      </w:tr>
      <w:tr w14:paraId="5607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B9EC01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第七章</w:t>
            </w:r>
          </w:p>
        </w:tc>
        <w:tc>
          <w:tcPr>
            <w:tcW w:w="4310" w:type="dxa"/>
          </w:tcPr>
          <w:p w14:paraId="475FD7F9">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公共政策评估</w:t>
            </w:r>
          </w:p>
        </w:tc>
        <w:tc>
          <w:tcPr>
            <w:tcW w:w="2048" w:type="dxa"/>
          </w:tcPr>
          <w:p w14:paraId="6C1C76A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9</w:t>
            </w:r>
          </w:p>
        </w:tc>
      </w:tr>
      <w:tr w14:paraId="20941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D6F904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第八章</w:t>
            </w:r>
          </w:p>
        </w:tc>
        <w:tc>
          <w:tcPr>
            <w:tcW w:w="4310" w:type="dxa"/>
          </w:tcPr>
          <w:p w14:paraId="36E52679">
            <w:pPr>
              <w:spacing w:line="240" w:lineRule="auto"/>
              <w:jc w:val="center"/>
              <w:rPr>
                <w:rFonts w:hint="eastAsia" w:ascii="仿宋" w:hAnsi="仿宋" w:eastAsia="仿宋" w:cs="仿宋"/>
                <w:sz w:val="21"/>
                <w:szCs w:val="21"/>
              </w:rPr>
            </w:pPr>
            <w:r>
              <w:rPr>
                <w:rFonts w:hint="eastAsia" w:ascii="仿宋" w:hAnsi="仿宋" w:eastAsia="仿宋" w:cs="仿宋"/>
                <w:color w:val="404040"/>
                <w:sz w:val="21"/>
                <w:szCs w:val="21"/>
                <w:shd w:val="clear" w:color="auto" w:fill="FFFFFF"/>
              </w:rPr>
              <w:t>政策调整与终结</w:t>
            </w:r>
          </w:p>
        </w:tc>
        <w:tc>
          <w:tcPr>
            <w:tcW w:w="2048" w:type="dxa"/>
          </w:tcPr>
          <w:p w14:paraId="154E9F1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bl>
    <w:p w14:paraId="4AE18991">
      <w:pPr>
        <w:spacing w:line="240" w:lineRule="auto"/>
        <w:ind w:firstLine="420" w:firstLineChars="200"/>
        <w:rPr>
          <w:rFonts w:hint="eastAsia" w:ascii="仿宋" w:hAnsi="仿宋" w:eastAsia="仿宋" w:cs="仿宋"/>
          <w:sz w:val="21"/>
          <w:szCs w:val="21"/>
        </w:rPr>
      </w:pPr>
    </w:p>
    <w:p w14:paraId="16598732">
      <w:pPr>
        <w:numPr>
          <w:ilvl w:val="0"/>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六、</w:t>
      </w:r>
      <w:r>
        <w:rPr>
          <w:rFonts w:hint="eastAsia" w:ascii="仿宋" w:hAnsi="仿宋" w:eastAsia="仿宋" w:cs="仿宋"/>
          <w:b/>
          <w:bCs/>
          <w:sz w:val="21"/>
          <w:szCs w:val="21"/>
        </w:rPr>
        <w:t>对考核内容的说明</w:t>
      </w:r>
    </w:p>
    <w:p w14:paraId="503BB5E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5B0DA052">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2.在考试之日起6个月前，命题时也会对我国经济建设和科技文化发展的重大方针政策的变化予以体现。</w:t>
      </w:r>
    </w:p>
    <w:p w14:paraId="799FDFF7">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七</w:t>
      </w:r>
      <w:r>
        <w:rPr>
          <w:rFonts w:hint="eastAsia" w:ascii="仿宋" w:hAnsi="仿宋" w:eastAsia="仿宋" w:cs="仿宋"/>
          <w:b/>
          <w:sz w:val="21"/>
          <w:szCs w:val="21"/>
        </w:rPr>
        <w:t>、关于考试命题的若干规定</w:t>
      </w:r>
    </w:p>
    <w:p w14:paraId="60DC5C42">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分为及格。考试时只允许携带笔，答卷必须使用蓝色或黑色钢笔或签字笔书写。</w:t>
      </w:r>
    </w:p>
    <w:p w14:paraId="1D563E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1AE170D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D1E6BF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w:t>
      </w:r>
      <w:r>
        <w:rPr>
          <w:rFonts w:hint="eastAsia" w:ascii="仿宋" w:hAnsi="仿宋" w:eastAsia="仿宋" w:cs="仿宋"/>
          <w:sz w:val="21"/>
          <w:szCs w:val="21"/>
          <w:lang w:val="en-US" w:eastAsia="zh-CN"/>
        </w:rPr>
        <w:t>3</w:t>
      </w:r>
      <w:r>
        <w:rPr>
          <w:rFonts w:hint="eastAsia" w:ascii="仿宋" w:hAnsi="仿宋" w:eastAsia="仿宋" w:cs="仿宋"/>
          <w:sz w:val="21"/>
          <w:szCs w:val="21"/>
        </w:rPr>
        <w:t>0%，领会占</w:t>
      </w:r>
      <w:r>
        <w:rPr>
          <w:rFonts w:hint="eastAsia" w:ascii="仿宋" w:hAnsi="仿宋" w:eastAsia="仿宋" w:cs="仿宋"/>
          <w:sz w:val="21"/>
          <w:szCs w:val="21"/>
          <w:lang w:val="en-US" w:eastAsia="zh-CN"/>
        </w:rPr>
        <w:t>4</w:t>
      </w:r>
      <w:r>
        <w:rPr>
          <w:rFonts w:hint="eastAsia" w:ascii="仿宋" w:hAnsi="仿宋" w:eastAsia="仿宋" w:cs="仿宋"/>
          <w:sz w:val="21"/>
          <w:szCs w:val="21"/>
        </w:rPr>
        <w:t>0%，应用占</w:t>
      </w:r>
      <w:r>
        <w:rPr>
          <w:rFonts w:hint="eastAsia" w:ascii="仿宋" w:hAnsi="仿宋" w:eastAsia="仿宋" w:cs="仿宋"/>
          <w:sz w:val="21"/>
          <w:szCs w:val="21"/>
          <w:lang w:val="en-US" w:eastAsia="zh-CN"/>
        </w:rPr>
        <w:t>3</w:t>
      </w:r>
      <w:r>
        <w:rPr>
          <w:rFonts w:hint="eastAsia" w:ascii="仿宋" w:hAnsi="仿宋" w:eastAsia="仿宋" w:cs="仿宋"/>
          <w:sz w:val="21"/>
          <w:szCs w:val="21"/>
        </w:rPr>
        <w:t>0%。</w:t>
      </w:r>
    </w:p>
    <w:p w14:paraId="297BE85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5、要合理安排试题的难易程度，试题的难度可分为：易、较易、较难和难四个等级。每份试卷中不同难度试题的分数比例一般为：易占20%，较易占30%，较难占30%，难占20%。</w:t>
      </w:r>
    </w:p>
    <w:p w14:paraId="50A2B6BF">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4C25D0B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6、课程考试命题的主要题型一般有单项选择题、名词解释题、简答题、论述题、案例分析等题型。</w:t>
      </w:r>
    </w:p>
    <w:p w14:paraId="29BDCAD9">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14:paraId="271B0E0E">
      <w:pPr>
        <w:spacing w:line="240" w:lineRule="auto"/>
        <w:ind w:firstLine="422" w:firstLineChars="200"/>
        <w:rPr>
          <w:rFonts w:hint="eastAsia" w:ascii="仿宋" w:hAnsi="仿宋" w:eastAsia="仿宋" w:cs="仿宋"/>
          <w:b/>
          <w:sz w:val="21"/>
          <w:szCs w:val="21"/>
        </w:rPr>
      </w:pPr>
    </w:p>
    <w:p w14:paraId="220D73B9">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53E149CB">
      <w:pPr>
        <w:spacing w:line="240" w:lineRule="auto"/>
        <w:rPr>
          <w:rFonts w:hint="eastAsia" w:ascii="仿宋" w:hAnsi="仿宋" w:eastAsia="仿宋" w:cs="仿宋"/>
          <w:color w:val="FF0000"/>
          <w:sz w:val="21"/>
          <w:szCs w:val="21"/>
        </w:rPr>
      </w:pPr>
    </w:p>
    <w:p w14:paraId="3C539C54">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一、单项选择题</w:t>
      </w:r>
      <w:bookmarkStart w:id="0" w:name="_GoBack"/>
      <w:bookmarkEnd w:id="0"/>
    </w:p>
    <w:p w14:paraId="4F073233">
      <w:pPr>
        <w:pStyle w:val="3"/>
        <w:adjustRightInd w:val="0"/>
        <w:snapToGrid w:val="0"/>
        <w:spacing w:line="240" w:lineRule="auto"/>
        <w:rPr>
          <w:rFonts w:hint="eastAsia" w:ascii="仿宋" w:hAnsi="仿宋" w:eastAsia="仿宋" w:cs="仿宋"/>
          <w:color w:val="0D0D0D" w:themeColor="text1" w:themeTint="F2"/>
          <w:kern w:val="0"/>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1、拉斯维尔在创立政策科学时，提出（   ）。</w:t>
      </w:r>
    </w:p>
    <w:p w14:paraId="5592945A">
      <w:pPr>
        <w:pStyle w:val="3"/>
        <w:adjustRightInd w:val="0"/>
        <w:snapToGrid w:val="0"/>
        <w:spacing w:line="240" w:lineRule="auto"/>
        <w:rPr>
          <w:rFonts w:hint="eastAsia" w:ascii="仿宋" w:hAnsi="仿宋" w:eastAsia="仿宋" w:cs="仿宋"/>
          <w:color w:val="0D0D0D" w:themeColor="text1" w:themeTint="F2"/>
          <w:kern w:val="0"/>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A、公共政策是对全社会的价值作权威性的分配</w:t>
      </w:r>
    </w:p>
    <w:p w14:paraId="0DEFB5FB">
      <w:pPr>
        <w:pStyle w:val="3"/>
        <w:adjustRightInd w:val="0"/>
        <w:snapToGrid w:val="0"/>
        <w:spacing w:line="240" w:lineRule="auto"/>
        <w:rPr>
          <w:rFonts w:hint="eastAsia" w:ascii="仿宋" w:hAnsi="仿宋" w:eastAsia="仿宋" w:cs="仿宋"/>
          <w:color w:val="0D0D0D" w:themeColor="text1" w:themeTint="F2"/>
          <w:kern w:val="0"/>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B、公共政策是一种含有目标、价值和策略的大型计划</w:t>
      </w:r>
    </w:p>
    <w:p w14:paraId="3CD69E80">
      <w:pPr>
        <w:pStyle w:val="3"/>
        <w:adjustRightInd w:val="0"/>
        <w:snapToGrid w:val="0"/>
        <w:spacing w:line="240" w:lineRule="auto"/>
        <w:rPr>
          <w:rFonts w:hint="eastAsia" w:ascii="仿宋" w:hAnsi="仿宋" w:eastAsia="仿宋" w:cs="仿宋"/>
          <w:color w:val="0D0D0D" w:themeColor="text1" w:themeTint="F2"/>
          <w:kern w:val="0"/>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C、公共政策是政府决定做的或决定不做的事情</w:t>
      </w:r>
    </w:p>
    <w:p w14:paraId="31101490">
      <w:pPr>
        <w:pStyle w:val="3"/>
        <w:adjustRightInd w:val="0"/>
        <w:snapToGrid w:val="0"/>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D、公共政策是政府机构与其周围环境之间的关系</w:t>
      </w:r>
    </w:p>
    <w:p w14:paraId="28FCFC6C">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lang w:eastAsia="zh-CN"/>
          <w14:textFill>
            <w14:solidFill>
              <w14:schemeClr w14:val="tx1">
                <w14:lumMod w14:val="95000"/>
                <w14:lumOff w14:val="5000"/>
              </w14:schemeClr>
            </w14:solidFill>
          </w14:textFill>
        </w:rPr>
        <w:t>二</w:t>
      </w: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、名词解释题</w:t>
      </w:r>
    </w:p>
    <w:p w14:paraId="02FB0090">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1.公共政策</w:t>
      </w:r>
    </w:p>
    <w:p w14:paraId="6EA39C04">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lang w:eastAsia="zh-CN"/>
          <w14:textFill>
            <w14:solidFill>
              <w14:schemeClr w14:val="tx1">
                <w14:lumMod w14:val="95000"/>
                <w14:lumOff w14:val="5000"/>
              </w14:schemeClr>
            </w14:solidFill>
          </w14:textFill>
        </w:rPr>
        <w:t>三</w:t>
      </w: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、简答题</w:t>
      </w:r>
    </w:p>
    <w:p w14:paraId="53FCCA28">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 公共政策的主要功能有哪些？</w:t>
      </w:r>
    </w:p>
    <w:p w14:paraId="58044E5D">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lang w:eastAsia="zh-CN"/>
          <w14:textFill>
            <w14:solidFill>
              <w14:schemeClr w14:val="tx1">
                <w14:lumMod w14:val="95000"/>
                <w14:lumOff w14:val="5000"/>
              </w14:schemeClr>
            </w14:solidFill>
          </w14:textFill>
        </w:rPr>
        <w:t>四</w:t>
      </w: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、论述题</w:t>
      </w:r>
    </w:p>
    <w:p w14:paraId="692091CC">
      <w:pPr>
        <w:widowControl/>
        <w:spacing w:line="240" w:lineRule="auto"/>
        <w:jc w:val="left"/>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w:t>
      </w: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xml:space="preserve"> 试述公共政策与政策环境的关系。</w:t>
      </w:r>
    </w:p>
    <w:p w14:paraId="3907F501">
      <w:pPr>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lang w:eastAsia="zh-CN"/>
          <w14:textFill>
            <w14:solidFill>
              <w14:schemeClr w14:val="tx1">
                <w14:lumMod w14:val="95000"/>
                <w14:lumOff w14:val="5000"/>
              </w14:schemeClr>
            </w14:solidFill>
          </w14:textFill>
        </w:rPr>
        <w:t>五</w:t>
      </w: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、案例分析题</w:t>
      </w:r>
    </w:p>
    <w:p w14:paraId="38190520">
      <w:pPr>
        <w:pStyle w:val="7"/>
        <w:spacing w:before="0" w:beforeAutospacing="0" w:after="0" w:afterAutospacing="0" w:line="240" w:lineRule="auto"/>
        <w:ind w:firstLine="525" w:firstLineChars="250"/>
        <w:rPr>
          <w:rFonts w:hint="eastAsia" w:ascii="仿宋" w:hAnsi="仿宋" w:eastAsia="仿宋" w:cs="仿宋"/>
          <w:color w:val="0D0D0D" w:themeColor="text1" w:themeTint="F2"/>
          <w:kern w:val="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去</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年以来，山东省鱼台县供电部门按上级部署对全县农网实施改造。8月21日，山东省物价局、省电力工业局联合下发的鲁价工发[2000]268号文件规定：“农网改造过程中要严格控制向农民收取费用，……农户电表更换和入户线改造均应坚持农民自愿的原则（经校验不合格、不能继续使用的电表除外），每户收费额最高不得超过180元，并不得另外再加收管理费、施工费等任何费用。”“农网改造所需设备材料一律以招标采购价格为到用户的最终价格，不得再另加任何费用。”</w:t>
      </w:r>
    </w:p>
    <w:p w14:paraId="57DCB8CF">
      <w:pPr>
        <w:pStyle w:val="7"/>
        <w:spacing w:before="0" w:beforeAutospacing="0" w:after="0" w:afterAutospacing="0" w:line="240" w:lineRule="auto"/>
        <w:ind w:firstLine="525" w:firstLineChars="250"/>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　　然而，鱼台县供电部门既不校验电表，也不管农民愿意不愿意，便擅自强行拆除了全县所有农户正常使用的电表，换上了统一购买的新表，而且把换下来的农民自己花钱买的电表统统拉走了。收费额则由省里规定的“最高不得超过180元”提高到200元、230元，有的村甚至收到260元。谷亭镇七圣堂村部分农户因拒绝缴纳多收费用，竟被停电30余天。</w:t>
      </w:r>
    </w:p>
    <w:p w14:paraId="5E757A34">
      <w:pPr>
        <w:widowControl/>
        <w:spacing w:line="240" w:lineRule="auto"/>
        <w:ind w:firstLine="48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试从政策执行主体、政策对象、政策环境等方面分析鱼台县供电部门的行为。</w:t>
      </w:r>
    </w:p>
    <w:p w14:paraId="33423B4B">
      <w:pPr>
        <w:widowControl/>
        <w:spacing w:line="240" w:lineRule="auto"/>
        <w:ind w:firstLine="480"/>
        <w:jc w:val="cente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p w14:paraId="5AA423C2">
      <w:pPr>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BD051D"/>
    <w:multiLevelType w:val="multilevel"/>
    <w:tmpl w:val="29BD051D"/>
    <w:lvl w:ilvl="0" w:tentative="0">
      <w:start w:val="2"/>
      <w:numFmt w:val="japaneseCounting"/>
      <w:lvlText w:val="%1、"/>
      <w:lvlJc w:val="left"/>
      <w:pPr>
        <w:ind w:left="583" w:hanging="583"/>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4B53123A"/>
    <w:multiLevelType w:val="singleLevel"/>
    <w:tmpl w:val="4B53123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6B06C7"/>
    <w:rsid w:val="00003788"/>
    <w:rsid w:val="0000741E"/>
    <w:rsid w:val="000078FD"/>
    <w:rsid w:val="0001386B"/>
    <w:rsid w:val="00014D0A"/>
    <w:rsid w:val="000174ED"/>
    <w:rsid w:val="0002352A"/>
    <w:rsid w:val="000342EB"/>
    <w:rsid w:val="00040617"/>
    <w:rsid w:val="0004155E"/>
    <w:rsid w:val="0004463C"/>
    <w:rsid w:val="00051931"/>
    <w:rsid w:val="000541EF"/>
    <w:rsid w:val="00056DD4"/>
    <w:rsid w:val="00065F84"/>
    <w:rsid w:val="0006792C"/>
    <w:rsid w:val="0007181B"/>
    <w:rsid w:val="00072BCF"/>
    <w:rsid w:val="00081EBB"/>
    <w:rsid w:val="00092503"/>
    <w:rsid w:val="00092AE2"/>
    <w:rsid w:val="000A40AB"/>
    <w:rsid w:val="000A524E"/>
    <w:rsid w:val="000B1B4E"/>
    <w:rsid w:val="000B68D2"/>
    <w:rsid w:val="000B6E48"/>
    <w:rsid w:val="000B731D"/>
    <w:rsid w:val="000B7BB3"/>
    <w:rsid w:val="000D10ED"/>
    <w:rsid w:val="000D316F"/>
    <w:rsid w:val="000D571E"/>
    <w:rsid w:val="000E1041"/>
    <w:rsid w:val="000E1A2E"/>
    <w:rsid w:val="000E2EEC"/>
    <w:rsid w:val="000E3135"/>
    <w:rsid w:val="000F1BD9"/>
    <w:rsid w:val="001026DA"/>
    <w:rsid w:val="00125968"/>
    <w:rsid w:val="00142EBE"/>
    <w:rsid w:val="00151C7A"/>
    <w:rsid w:val="00157034"/>
    <w:rsid w:val="00160469"/>
    <w:rsid w:val="00165C94"/>
    <w:rsid w:val="001662CF"/>
    <w:rsid w:val="0017233C"/>
    <w:rsid w:val="00172E5E"/>
    <w:rsid w:val="00173C4E"/>
    <w:rsid w:val="00177106"/>
    <w:rsid w:val="00180D50"/>
    <w:rsid w:val="00181E41"/>
    <w:rsid w:val="00182DC0"/>
    <w:rsid w:val="00197869"/>
    <w:rsid w:val="001A5531"/>
    <w:rsid w:val="001A5DDB"/>
    <w:rsid w:val="001C0D8A"/>
    <w:rsid w:val="001C3F4B"/>
    <w:rsid w:val="001D0F19"/>
    <w:rsid w:val="001D4017"/>
    <w:rsid w:val="001D60D6"/>
    <w:rsid w:val="001E39D1"/>
    <w:rsid w:val="001F0DFE"/>
    <w:rsid w:val="00200A19"/>
    <w:rsid w:val="00204941"/>
    <w:rsid w:val="00204FCF"/>
    <w:rsid w:val="00207129"/>
    <w:rsid w:val="0021565B"/>
    <w:rsid w:val="00222B8D"/>
    <w:rsid w:val="00230B4F"/>
    <w:rsid w:val="002347EE"/>
    <w:rsid w:val="0024335A"/>
    <w:rsid w:val="0024439D"/>
    <w:rsid w:val="0025220F"/>
    <w:rsid w:val="00254217"/>
    <w:rsid w:val="00254C17"/>
    <w:rsid w:val="00256575"/>
    <w:rsid w:val="00261825"/>
    <w:rsid w:val="00266451"/>
    <w:rsid w:val="002722E7"/>
    <w:rsid w:val="002801C3"/>
    <w:rsid w:val="00282A56"/>
    <w:rsid w:val="00282DA2"/>
    <w:rsid w:val="00291658"/>
    <w:rsid w:val="002925A8"/>
    <w:rsid w:val="00292B78"/>
    <w:rsid w:val="00292D0C"/>
    <w:rsid w:val="002A19DD"/>
    <w:rsid w:val="002B35CA"/>
    <w:rsid w:val="002B5EDD"/>
    <w:rsid w:val="002C40D8"/>
    <w:rsid w:val="002D72CE"/>
    <w:rsid w:val="002E35BD"/>
    <w:rsid w:val="002E606D"/>
    <w:rsid w:val="002E7EAB"/>
    <w:rsid w:val="002F1D22"/>
    <w:rsid w:val="002F2EC8"/>
    <w:rsid w:val="002F440C"/>
    <w:rsid w:val="002F4A76"/>
    <w:rsid w:val="00302593"/>
    <w:rsid w:val="00304155"/>
    <w:rsid w:val="00327EA9"/>
    <w:rsid w:val="00327F4D"/>
    <w:rsid w:val="003406D1"/>
    <w:rsid w:val="00341FBA"/>
    <w:rsid w:val="003512E5"/>
    <w:rsid w:val="00353FB9"/>
    <w:rsid w:val="00355447"/>
    <w:rsid w:val="0036263A"/>
    <w:rsid w:val="003653C6"/>
    <w:rsid w:val="00366127"/>
    <w:rsid w:val="00367E39"/>
    <w:rsid w:val="003707EF"/>
    <w:rsid w:val="003765C6"/>
    <w:rsid w:val="0037727F"/>
    <w:rsid w:val="00381C0A"/>
    <w:rsid w:val="00381F6D"/>
    <w:rsid w:val="003844FF"/>
    <w:rsid w:val="00385797"/>
    <w:rsid w:val="003A29BE"/>
    <w:rsid w:val="003A2AFD"/>
    <w:rsid w:val="003A504E"/>
    <w:rsid w:val="003B0BB4"/>
    <w:rsid w:val="003B52AB"/>
    <w:rsid w:val="003C090F"/>
    <w:rsid w:val="003C4C35"/>
    <w:rsid w:val="003D1C9D"/>
    <w:rsid w:val="003D2139"/>
    <w:rsid w:val="003D41B7"/>
    <w:rsid w:val="003E0D91"/>
    <w:rsid w:val="003E2D77"/>
    <w:rsid w:val="003F12EF"/>
    <w:rsid w:val="003F2256"/>
    <w:rsid w:val="003F2F91"/>
    <w:rsid w:val="003F3814"/>
    <w:rsid w:val="003F6C32"/>
    <w:rsid w:val="0040739F"/>
    <w:rsid w:val="004144FE"/>
    <w:rsid w:val="00414DDE"/>
    <w:rsid w:val="00416669"/>
    <w:rsid w:val="0042216E"/>
    <w:rsid w:val="00426332"/>
    <w:rsid w:val="00426FEB"/>
    <w:rsid w:val="0043427C"/>
    <w:rsid w:val="004358E1"/>
    <w:rsid w:val="00436D28"/>
    <w:rsid w:val="00440ECA"/>
    <w:rsid w:val="004416E5"/>
    <w:rsid w:val="0044202E"/>
    <w:rsid w:val="00452264"/>
    <w:rsid w:val="004650D6"/>
    <w:rsid w:val="00482D61"/>
    <w:rsid w:val="00487E6D"/>
    <w:rsid w:val="00494976"/>
    <w:rsid w:val="004A0B02"/>
    <w:rsid w:val="004A7435"/>
    <w:rsid w:val="004C29AA"/>
    <w:rsid w:val="004C77D5"/>
    <w:rsid w:val="004D5816"/>
    <w:rsid w:val="004E20FD"/>
    <w:rsid w:val="004E76FA"/>
    <w:rsid w:val="00512E04"/>
    <w:rsid w:val="005150A3"/>
    <w:rsid w:val="00525C25"/>
    <w:rsid w:val="00525F9C"/>
    <w:rsid w:val="00526B84"/>
    <w:rsid w:val="00534A93"/>
    <w:rsid w:val="00540B2A"/>
    <w:rsid w:val="00544127"/>
    <w:rsid w:val="00544289"/>
    <w:rsid w:val="00545372"/>
    <w:rsid w:val="00552ABB"/>
    <w:rsid w:val="00561A92"/>
    <w:rsid w:val="0056570A"/>
    <w:rsid w:val="00570972"/>
    <w:rsid w:val="00583FF3"/>
    <w:rsid w:val="00585F3D"/>
    <w:rsid w:val="0059758E"/>
    <w:rsid w:val="00597733"/>
    <w:rsid w:val="005B1A47"/>
    <w:rsid w:val="005B37D1"/>
    <w:rsid w:val="005B7272"/>
    <w:rsid w:val="005C08B9"/>
    <w:rsid w:val="005C4581"/>
    <w:rsid w:val="005D5036"/>
    <w:rsid w:val="005D7688"/>
    <w:rsid w:val="005E0CF2"/>
    <w:rsid w:val="005E331A"/>
    <w:rsid w:val="005F17E1"/>
    <w:rsid w:val="005F60D7"/>
    <w:rsid w:val="00600377"/>
    <w:rsid w:val="0061200D"/>
    <w:rsid w:val="006154D1"/>
    <w:rsid w:val="00624393"/>
    <w:rsid w:val="006257C3"/>
    <w:rsid w:val="006268DB"/>
    <w:rsid w:val="00645BBE"/>
    <w:rsid w:val="00645C49"/>
    <w:rsid w:val="006461E3"/>
    <w:rsid w:val="0064663B"/>
    <w:rsid w:val="006544CA"/>
    <w:rsid w:val="00662182"/>
    <w:rsid w:val="00666B35"/>
    <w:rsid w:val="0067128A"/>
    <w:rsid w:val="006722B7"/>
    <w:rsid w:val="00672725"/>
    <w:rsid w:val="0068349E"/>
    <w:rsid w:val="006845A7"/>
    <w:rsid w:val="00684669"/>
    <w:rsid w:val="00693EE7"/>
    <w:rsid w:val="006A04D4"/>
    <w:rsid w:val="006A37CD"/>
    <w:rsid w:val="006A5779"/>
    <w:rsid w:val="006A75E1"/>
    <w:rsid w:val="006B06C7"/>
    <w:rsid w:val="006B14A1"/>
    <w:rsid w:val="006B2E04"/>
    <w:rsid w:val="006B59EA"/>
    <w:rsid w:val="006C0343"/>
    <w:rsid w:val="006C3A83"/>
    <w:rsid w:val="006C4563"/>
    <w:rsid w:val="006D2778"/>
    <w:rsid w:val="006D6B39"/>
    <w:rsid w:val="006D7968"/>
    <w:rsid w:val="006E32A1"/>
    <w:rsid w:val="006F26B7"/>
    <w:rsid w:val="006F39E8"/>
    <w:rsid w:val="006F644B"/>
    <w:rsid w:val="006F750F"/>
    <w:rsid w:val="00702FD2"/>
    <w:rsid w:val="00706C50"/>
    <w:rsid w:val="007074F5"/>
    <w:rsid w:val="00711DB0"/>
    <w:rsid w:val="00715BE5"/>
    <w:rsid w:val="00720B8E"/>
    <w:rsid w:val="0072147C"/>
    <w:rsid w:val="00757D58"/>
    <w:rsid w:val="00760BA6"/>
    <w:rsid w:val="00761024"/>
    <w:rsid w:val="007622C6"/>
    <w:rsid w:val="007643EA"/>
    <w:rsid w:val="00790AD9"/>
    <w:rsid w:val="00797CC5"/>
    <w:rsid w:val="007A1F1F"/>
    <w:rsid w:val="007A293E"/>
    <w:rsid w:val="007A4EA4"/>
    <w:rsid w:val="007A7B1E"/>
    <w:rsid w:val="007B16A2"/>
    <w:rsid w:val="007B1DF4"/>
    <w:rsid w:val="007C24F1"/>
    <w:rsid w:val="007C3E2C"/>
    <w:rsid w:val="007C79B8"/>
    <w:rsid w:val="007D6E98"/>
    <w:rsid w:val="007E28BA"/>
    <w:rsid w:val="007E4EFF"/>
    <w:rsid w:val="007E7327"/>
    <w:rsid w:val="007F16DA"/>
    <w:rsid w:val="007F58AE"/>
    <w:rsid w:val="00803236"/>
    <w:rsid w:val="00803C0D"/>
    <w:rsid w:val="008069C0"/>
    <w:rsid w:val="00812440"/>
    <w:rsid w:val="00816718"/>
    <w:rsid w:val="00822EE3"/>
    <w:rsid w:val="00823A4D"/>
    <w:rsid w:val="00831A97"/>
    <w:rsid w:val="00835FA7"/>
    <w:rsid w:val="00843868"/>
    <w:rsid w:val="00843C8B"/>
    <w:rsid w:val="00846F6F"/>
    <w:rsid w:val="00847D56"/>
    <w:rsid w:val="00851AFD"/>
    <w:rsid w:val="00855C9A"/>
    <w:rsid w:val="00863096"/>
    <w:rsid w:val="00867F81"/>
    <w:rsid w:val="00870AA3"/>
    <w:rsid w:val="00875017"/>
    <w:rsid w:val="0088714E"/>
    <w:rsid w:val="008914C9"/>
    <w:rsid w:val="00893654"/>
    <w:rsid w:val="008A034F"/>
    <w:rsid w:val="008A182B"/>
    <w:rsid w:val="008A4E02"/>
    <w:rsid w:val="008A68FD"/>
    <w:rsid w:val="008B0793"/>
    <w:rsid w:val="008B424C"/>
    <w:rsid w:val="008B67A9"/>
    <w:rsid w:val="008B7679"/>
    <w:rsid w:val="008D15A3"/>
    <w:rsid w:val="008D15AA"/>
    <w:rsid w:val="008D1BEC"/>
    <w:rsid w:val="008D42F7"/>
    <w:rsid w:val="008D48FA"/>
    <w:rsid w:val="008D493C"/>
    <w:rsid w:val="008D71B7"/>
    <w:rsid w:val="008E0263"/>
    <w:rsid w:val="008E5905"/>
    <w:rsid w:val="008F4DB6"/>
    <w:rsid w:val="00904F5D"/>
    <w:rsid w:val="00914C3D"/>
    <w:rsid w:val="00915888"/>
    <w:rsid w:val="00922268"/>
    <w:rsid w:val="00926919"/>
    <w:rsid w:val="00933891"/>
    <w:rsid w:val="00935107"/>
    <w:rsid w:val="00943081"/>
    <w:rsid w:val="009603A3"/>
    <w:rsid w:val="0096632A"/>
    <w:rsid w:val="009758AB"/>
    <w:rsid w:val="009763AF"/>
    <w:rsid w:val="00981381"/>
    <w:rsid w:val="00982F51"/>
    <w:rsid w:val="0099259F"/>
    <w:rsid w:val="00993D01"/>
    <w:rsid w:val="00994D11"/>
    <w:rsid w:val="009A0B96"/>
    <w:rsid w:val="009A2BDD"/>
    <w:rsid w:val="009A5232"/>
    <w:rsid w:val="009B095D"/>
    <w:rsid w:val="009B6CF8"/>
    <w:rsid w:val="009C3803"/>
    <w:rsid w:val="009C3906"/>
    <w:rsid w:val="009C6FBC"/>
    <w:rsid w:val="009D02E2"/>
    <w:rsid w:val="009D1A07"/>
    <w:rsid w:val="009D377B"/>
    <w:rsid w:val="009D556E"/>
    <w:rsid w:val="009D74C4"/>
    <w:rsid w:val="009E1519"/>
    <w:rsid w:val="009E4A51"/>
    <w:rsid w:val="009F48F6"/>
    <w:rsid w:val="009F5A36"/>
    <w:rsid w:val="009F7EA9"/>
    <w:rsid w:val="00A0258F"/>
    <w:rsid w:val="00A05468"/>
    <w:rsid w:val="00A07445"/>
    <w:rsid w:val="00A10F6E"/>
    <w:rsid w:val="00A11626"/>
    <w:rsid w:val="00A12C81"/>
    <w:rsid w:val="00A16727"/>
    <w:rsid w:val="00A25AC0"/>
    <w:rsid w:val="00A27787"/>
    <w:rsid w:val="00A31DB4"/>
    <w:rsid w:val="00A322BB"/>
    <w:rsid w:val="00A329EF"/>
    <w:rsid w:val="00A34D27"/>
    <w:rsid w:val="00A37E73"/>
    <w:rsid w:val="00A4289A"/>
    <w:rsid w:val="00A44B72"/>
    <w:rsid w:val="00A44D88"/>
    <w:rsid w:val="00A471BC"/>
    <w:rsid w:val="00A51DD4"/>
    <w:rsid w:val="00A66DB2"/>
    <w:rsid w:val="00A70CCC"/>
    <w:rsid w:val="00A71154"/>
    <w:rsid w:val="00A71588"/>
    <w:rsid w:val="00A7182A"/>
    <w:rsid w:val="00A71E02"/>
    <w:rsid w:val="00A7738A"/>
    <w:rsid w:val="00A7794E"/>
    <w:rsid w:val="00A801D7"/>
    <w:rsid w:val="00A94375"/>
    <w:rsid w:val="00A9789D"/>
    <w:rsid w:val="00AA42D6"/>
    <w:rsid w:val="00AB0DBC"/>
    <w:rsid w:val="00AB406C"/>
    <w:rsid w:val="00AB64B2"/>
    <w:rsid w:val="00AB6C8B"/>
    <w:rsid w:val="00AC471C"/>
    <w:rsid w:val="00AE2DDB"/>
    <w:rsid w:val="00AE4FAF"/>
    <w:rsid w:val="00AE7012"/>
    <w:rsid w:val="00AF167C"/>
    <w:rsid w:val="00AF7B12"/>
    <w:rsid w:val="00B00D84"/>
    <w:rsid w:val="00B04ED9"/>
    <w:rsid w:val="00B06C1A"/>
    <w:rsid w:val="00B1505E"/>
    <w:rsid w:val="00B168E3"/>
    <w:rsid w:val="00B250FA"/>
    <w:rsid w:val="00B30482"/>
    <w:rsid w:val="00B40927"/>
    <w:rsid w:val="00B41713"/>
    <w:rsid w:val="00B429E2"/>
    <w:rsid w:val="00B44BDB"/>
    <w:rsid w:val="00B476D8"/>
    <w:rsid w:val="00B54851"/>
    <w:rsid w:val="00B613FF"/>
    <w:rsid w:val="00B62215"/>
    <w:rsid w:val="00B64A14"/>
    <w:rsid w:val="00B704B0"/>
    <w:rsid w:val="00B93641"/>
    <w:rsid w:val="00B9735C"/>
    <w:rsid w:val="00BB133D"/>
    <w:rsid w:val="00BB3539"/>
    <w:rsid w:val="00BB5359"/>
    <w:rsid w:val="00BB5EC3"/>
    <w:rsid w:val="00BB64CF"/>
    <w:rsid w:val="00BB6728"/>
    <w:rsid w:val="00BD2D9F"/>
    <w:rsid w:val="00BD6A04"/>
    <w:rsid w:val="00BD7A3E"/>
    <w:rsid w:val="00BE05B0"/>
    <w:rsid w:val="00BE201D"/>
    <w:rsid w:val="00BE5432"/>
    <w:rsid w:val="00BE6447"/>
    <w:rsid w:val="00BE67D8"/>
    <w:rsid w:val="00BF2829"/>
    <w:rsid w:val="00C0201A"/>
    <w:rsid w:val="00C04593"/>
    <w:rsid w:val="00C05DD4"/>
    <w:rsid w:val="00C21F3B"/>
    <w:rsid w:val="00C242B7"/>
    <w:rsid w:val="00C24ED1"/>
    <w:rsid w:val="00C279C5"/>
    <w:rsid w:val="00C31A12"/>
    <w:rsid w:val="00C321D8"/>
    <w:rsid w:val="00C5006E"/>
    <w:rsid w:val="00C508EE"/>
    <w:rsid w:val="00C56847"/>
    <w:rsid w:val="00C6398E"/>
    <w:rsid w:val="00C65445"/>
    <w:rsid w:val="00C81FDC"/>
    <w:rsid w:val="00C82891"/>
    <w:rsid w:val="00C91729"/>
    <w:rsid w:val="00CA0FBA"/>
    <w:rsid w:val="00CA1C73"/>
    <w:rsid w:val="00CB26BC"/>
    <w:rsid w:val="00CD4B37"/>
    <w:rsid w:val="00CD534D"/>
    <w:rsid w:val="00CE7374"/>
    <w:rsid w:val="00CF4F4E"/>
    <w:rsid w:val="00D0139F"/>
    <w:rsid w:val="00D057B9"/>
    <w:rsid w:val="00D10881"/>
    <w:rsid w:val="00D110A7"/>
    <w:rsid w:val="00D15DFB"/>
    <w:rsid w:val="00D32222"/>
    <w:rsid w:val="00D32819"/>
    <w:rsid w:val="00D36054"/>
    <w:rsid w:val="00D427D6"/>
    <w:rsid w:val="00D52118"/>
    <w:rsid w:val="00D52A10"/>
    <w:rsid w:val="00D5467B"/>
    <w:rsid w:val="00D57432"/>
    <w:rsid w:val="00D63D04"/>
    <w:rsid w:val="00D6461E"/>
    <w:rsid w:val="00D858BA"/>
    <w:rsid w:val="00D86446"/>
    <w:rsid w:val="00D95C27"/>
    <w:rsid w:val="00DA0AC5"/>
    <w:rsid w:val="00DA48D3"/>
    <w:rsid w:val="00DB6F61"/>
    <w:rsid w:val="00DC152D"/>
    <w:rsid w:val="00DC3EA6"/>
    <w:rsid w:val="00DE224F"/>
    <w:rsid w:val="00DE355D"/>
    <w:rsid w:val="00DE36F7"/>
    <w:rsid w:val="00DF17BA"/>
    <w:rsid w:val="00DF225D"/>
    <w:rsid w:val="00DF54B6"/>
    <w:rsid w:val="00E22C67"/>
    <w:rsid w:val="00E23ED5"/>
    <w:rsid w:val="00E32FEA"/>
    <w:rsid w:val="00E34C1D"/>
    <w:rsid w:val="00E409D4"/>
    <w:rsid w:val="00E46ADC"/>
    <w:rsid w:val="00E52893"/>
    <w:rsid w:val="00E56FFA"/>
    <w:rsid w:val="00E60464"/>
    <w:rsid w:val="00E6415D"/>
    <w:rsid w:val="00E71B78"/>
    <w:rsid w:val="00E73091"/>
    <w:rsid w:val="00E73906"/>
    <w:rsid w:val="00E87D83"/>
    <w:rsid w:val="00E92355"/>
    <w:rsid w:val="00E957D3"/>
    <w:rsid w:val="00E96FF7"/>
    <w:rsid w:val="00EA0FC2"/>
    <w:rsid w:val="00EA14BA"/>
    <w:rsid w:val="00EB0953"/>
    <w:rsid w:val="00EB2EA3"/>
    <w:rsid w:val="00EB5F98"/>
    <w:rsid w:val="00EB7C6C"/>
    <w:rsid w:val="00EC3F29"/>
    <w:rsid w:val="00EE0277"/>
    <w:rsid w:val="00EE1F39"/>
    <w:rsid w:val="00EE4F2B"/>
    <w:rsid w:val="00EE5D09"/>
    <w:rsid w:val="00EF2A95"/>
    <w:rsid w:val="00EF5967"/>
    <w:rsid w:val="00EF7D58"/>
    <w:rsid w:val="00F02383"/>
    <w:rsid w:val="00F076DC"/>
    <w:rsid w:val="00F1148A"/>
    <w:rsid w:val="00F13DCD"/>
    <w:rsid w:val="00F17681"/>
    <w:rsid w:val="00F21582"/>
    <w:rsid w:val="00F24D4B"/>
    <w:rsid w:val="00F33743"/>
    <w:rsid w:val="00F37AB9"/>
    <w:rsid w:val="00F37DA6"/>
    <w:rsid w:val="00F45106"/>
    <w:rsid w:val="00F54CB0"/>
    <w:rsid w:val="00F65462"/>
    <w:rsid w:val="00F8064E"/>
    <w:rsid w:val="00F93A68"/>
    <w:rsid w:val="00F97998"/>
    <w:rsid w:val="00FA2C4A"/>
    <w:rsid w:val="00FA6B69"/>
    <w:rsid w:val="00FB3353"/>
    <w:rsid w:val="00FB4019"/>
    <w:rsid w:val="00FC2705"/>
    <w:rsid w:val="00FC3AE1"/>
    <w:rsid w:val="00FC7509"/>
    <w:rsid w:val="00FE0F76"/>
    <w:rsid w:val="00FE1B6D"/>
    <w:rsid w:val="00FE2D6C"/>
    <w:rsid w:val="00FF2C53"/>
    <w:rsid w:val="00FF6D33"/>
    <w:rsid w:val="02A101DF"/>
    <w:rsid w:val="02E62FD5"/>
    <w:rsid w:val="03373831"/>
    <w:rsid w:val="03E50DFF"/>
    <w:rsid w:val="045D1075"/>
    <w:rsid w:val="05467F0B"/>
    <w:rsid w:val="093A1985"/>
    <w:rsid w:val="09F42CA8"/>
    <w:rsid w:val="0B70168E"/>
    <w:rsid w:val="0F042595"/>
    <w:rsid w:val="119804CB"/>
    <w:rsid w:val="14091C49"/>
    <w:rsid w:val="16B56C10"/>
    <w:rsid w:val="17011D34"/>
    <w:rsid w:val="17285513"/>
    <w:rsid w:val="1C6B2D87"/>
    <w:rsid w:val="1D956EC9"/>
    <w:rsid w:val="1E2527AC"/>
    <w:rsid w:val="22617B2B"/>
    <w:rsid w:val="25DA2BF9"/>
    <w:rsid w:val="2A742AF1"/>
    <w:rsid w:val="2B0A0D5F"/>
    <w:rsid w:val="2B89784B"/>
    <w:rsid w:val="2CF27CFD"/>
    <w:rsid w:val="2D2B1461"/>
    <w:rsid w:val="2DCC49F2"/>
    <w:rsid w:val="31615451"/>
    <w:rsid w:val="325A79CE"/>
    <w:rsid w:val="36686710"/>
    <w:rsid w:val="368816D2"/>
    <w:rsid w:val="3C2459F9"/>
    <w:rsid w:val="3FF1653A"/>
    <w:rsid w:val="40D66C58"/>
    <w:rsid w:val="42F97BDF"/>
    <w:rsid w:val="43071D09"/>
    <w:rsid w:val="44670B79"/>
    <w:rsid w:val="4DB72B71"/>
    <w:rsid w:val="4F161B19"/>
    <w:rsid w:val="55C45E2B"/>
    <w:rsid w:val="58C66942"/>
    <w:rsid w:val="597B0EF6"/>
    <w:rsid w:val="61C3168D"/>
    <w:rsid w:val="64460BA0"/>
    <w:rsid w:val="692C5D69"/>
    <w:rsid w:val="6B8665AA"/>
    <w:rsid w:val="6F355453"/>
    <w:rsid w:val="723E2669"/>
    <w:rsid w:val="72F84F0E"/>
    <w:rsid w:val="74471CA9"/>
    <w:rsid w:val="79B3393D"/>
    <w:rsid w:val="7D517E81"/>
    <w:rsid w:val="7D605B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link w:val="15"/>
    <w:qFormat/>
    <w:uiPriority w:val="0"/>
    <w:rPr>
      <w:rFonts w:ascii="宋体" w:hAnsi="Courier New" w:cs="Courier New"/>
      <w:szCs w:val="21"/>
    </w:rPr>
  </w:style>
  <w:style w:type="paragraph" w:styleId="4">
    <w:name w:val="Date"/>
    <w:basedOn w:val="1"/>
    <w:next w:val="1"/>
    <w:link w:val="14"/>
    <w:qFormat/>
    <w:uiPriority w:val="0"/>
    <w:pPr>
      <w:ind w:left="100" w:leftChars="250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0"/>
    <w:rPr>
      <w:rFonts w:ascii="Times New Roman" w:hAnsi="Times New Roman" w:eastAsia="宋体" w:cs="Times New Roman"/>
      <w:kern w:val="2"/>
      <w:sz w:val="18"/>
      <w:szCs w:val="18"/>
    </w:rPr>
  </w:style>
  <w:style w:type="character" w:customStyle="1" w:styleId="12">
    <w:name w:val="页脚 字符"/>
    <w:basedOn w:val="10"/>
    <w:link w:val="5"/>
    <w:qFormat/>
    <w:uiPriority w:val="0"/>
    <w:rPr>
      <w:rFonts w:ascii="Times New Roman" w:hAnsi="Times New Roman" w:eastAsia="宋体" w:cs="Times New Roman"/>
      <w:kern w:val="2"/>
      <w:sz w:val="18"/>
      <w:szCs w:val="18"/>
    </w:rPr>
  </w:style>
  <w:style w:type="paragraph" w:styleId="13">
    <w:name w:val="List Paragraph"/>
    <w:basedOn w:val="1"/>
    <w:qFormat/>
    <w:uiPriority w:val="99"/>
    <w:pPr>
      <w:ind w:firstLine="420" w:firstLineChars="200"/>
    </w:pPr>
  </w:style>
  <w:style w:type="character" w:customStyle="1" w:styleId="14">
    <w:name w:val="日期 字符"/>
    <w:basedOn w:val="10"/>
    <w:link w:val="4"/>
    <w:qFormat/>
    <w:uiPriority w:val="0"/>
    <w:rPr>
      <w:rFonts w:ascii="Times New Roman" w:hAnsi="Times New Roman" w:eastAsia="宋体" w:cs="Times New Roman"/>
      <w:kern w:val="2"/>
      <w:sz w:val="21"/>
      <w:szCs w:val="24"/>
    </w:rPr>
  </w:style>
  <w:style w:type="character" w:customStyle="1" w:styleId="15">
    <w:name w:val="纯文本 字符"/>
    <w:basedOn w:val="10"/>
    <w:link w:val="3"/>
    <w:qFormat/>
    <w:uiPriority w:val="0"/>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7476</Words>
  <Characters>7552</Characters>
  <Lines>74</Lines>
  <Paragraphs>20</Paragraphs>
  <TotalTime>1</TotalTime>
  <ScaleCrop>false</ScaleCrop>
  <LinksUpToDate>false</LinksUpToDate>
  <CharactersWithSpaces>7710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2024-10-27T08:00:53Z</dcterms:modified>
  <cp:revision>479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9108DD41308C4BC29251D66AACA02806</vt:lpwstr>
  </property>
</Properties>
</file>