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4DCF2">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lang w:val="en-US" w:eastAsia="zh-CN"/>
        </w:rPr>
        <w:t>广东省高等教育自学考试</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设计美学</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14:paraId="31CFF222">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课程代码：04026</w:t>
      </w:r>
      <w:r>
        <w:rPr>
          <w:rFonts w:hint="eastAsia" w:ascii="仿宋" w:hAnsi="仿宋" w:eastAsia="仿宋" w:cs="仿宋"/>
          <w:b/>
          <w:bCs/>
          <w:sz w:val="21"/>
          <w:szCs w:val="21"/>
          <w:lang w:eastAsia="zh-CN"/>
        </w:rPr>
        <w:t>）</w:t>
      </w:r>
    </w:p>
    <w:p w14:paraId="32CFC3F3">
      <w:pPr>
        <w:spacing w:line="240" w:lineRule="auto"/>
        <w:ind w:firstLine="420" w:firstLineChars="200"/>
        <w:rPr>
          <w:rFonts w:hint="eastAsia" w:ascii="仿宋" w:hAnsi="仿宋" w:eastAsia="仿宋" w:cs="仿宋"/>
          <w:b w:val="0"/>
          <w:bCs w:val="0"/>
          <w:sz w:val="21"/>
          <w:szCs w:val="21"/>
        </w:rPr>
      </w:pPr>
    </w:p>
    <w:p w14:paraId="7F88E52E">
      <w:pPr>
        <w:spacing w:line="240" w:lineRule="auto"/>
        <w:ind w:firstLine="420" w:firstLineChars="200"/>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Ⅰ  课程性质与课程目标</w:t>
      </w:r>
    </w:p>
    <w:p w14:paraId="090FC87B">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一、课程性质和特点</w:t>
      </w:r>
    </w:p>
    <w:p w14:paraId="51D91053">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w:t>
      </w:r>
      <w:r>
        <w:rPr>
          <w:rFonts w:hint="eastAsia" w:ascii="仿宋" w:hAnsi="仿宋" w:eastAsia="仿宋" w:cs="仿宋"/>
          <w:b w:val="0"/>
          <w:bCs w:val="0"/>
          <w:sz w:val="21"/>
          <w:szCs w:val="21"/>
          <w:lang w:val="en-US" w:eastAsia="zh-CN"/>
        </w:rPr>
        <w:t>课程</w:t>
      </w:r>
      <w:r>
        <w:rPr>
          <w:rFonts w:hint="eastAsia" w:ascii="仿宋" w:hAnsi="仿宋" w:eastAsia="仿宋" w:cs="仿宋"/>
          <w:b w:val="0"/>
          <w:bCs w:val="0"/>
          <w:sz w:val="21"/>
          <w:szCs w:val="21"/>
        </w:rPr>
        <w:t>从设计学的角度出发，运用大量的案例论述美学和审美在设计中的重要作用、体现和意义，阐释了设计中存在的各种美学形式和因素。本书一共有四章，其独特性在于从设计的角度探讨美学问题，而不是像目前市场上其他教材那样从美学哲学的角度来切入设计，流于理论化和枯燥。</w:t>
      </w:r>
    </w:p>
    <w:p w14:paraId="5CA5E365">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二、课程目标</w:t>
      </w:r>
    </w:p>
    <w:p w14:paraId="46CEF508">
      <w:pPr>
        <w:spacing w:line="240" w:lineRule="auto"/>
        <w:ind w:firstLine="555"/>
        <w:rPr>
          <w:rFonts w:hint="eastAsia" w:ascii="仿宋" w:hAnsi="仿宋" w:eastAsia="仿宋" w:cs="仿宋"/>
          <w:b w:val="0"/>
          <w:bCs w:val="0"/>
          <w:sz w:val="21"/>
          <w:szCs w:val="21"/>
        </w:rPr>
      </w:pPr>
      <w:r>
        <w:rPr>
          <w:rFonts w:hint="eastAsia" w:ascii="仿宋" w:hAnsi="仿宋" w:eastAsia="仿宋" w:cs="仿宋"/>
          <w:b w:val="0"/>
          <w:bCs w:val="0"/>
          <w:sz w:val="21"/>
          <w:szCs w:val="21"/>
        </w:rPr>
        <w:t>学习设计美学有助于理解、发现和解决设计中的美学问题，有助于提高审美鉴赏能力和美学修养，对提高设计水平，创造美的设计，培养合格的设计人才大有裨益。同时学习设计美学之后，还有利于整个美学学科的建设。</w:t>
      </w:r>
    </w:p>
    <w:p w14:paraId="4B196407">
      <w:pPr>
        <w:spacing w:line="240" w:lineRule="auto"/>
        <w:ind w:firstLine="555"/>
        <w:rPr>
          <w:rFonts w:hint="eastAsia" w:ascii="仿宋" w:hAnsi="仿宋" w:eastAsia="仿宋" w:cs="仿宋"/>
          <w:b w:val="0"/>
          <w:bCs w:val="0"/>
          <w:sz w:val="21"/>
          <w:szCs w:val="21"/>
        </w:rPr>
      </w:pPr>
      <w:r>
        <w:rPr>
          <w:rFonts w:hint="eastAsia" w:ascii="仿宋" w:hAnsi="仿宋" w:eastAsia="仿宋" w:cs="仿宋"/>
          <w:b w:val="0"/>
          <w:bCs w:val="0"/>
          <w:sz w:val="21"/>
          <w:szCs w:val="21"/>
        </w:rPr>
        <w:t>三、与相关课程的联系与区别</w:t>
      </w:r>
    </w:p>
    <w:p w14:paraId="5BCBA578">
      <w:pPr>
        <w:spacing w:line="240" w:lineRule="auto"/>
        <w:ind w:firstLine="555"/>
        <w:rPr>
          <w:rFonts w:hint="eastAsia" w:ascii="仿宋" w:hAnsi="仿宋" w:eastAsia="仿宋" w:cs="仿宋"/>
          <w:b w:val="0"/>
          <w:bCs w:val="0"/>
          <w:sz w:val="21"/>
          <w:szCs w:val="21"/>
        </w:rPr>
      </w:pPr>
      <w:r>
        <w:rPr>
          <w:rFonts w:hint="eastAsia" w:ascii="仿宋" w:hAnsi="仿宋" w:eastAsia="仿宋" w:cs="仿宋"/>
          <w:b w:val="0"/>
          <w:bCs w:val="0"/>
          <w:sz w:val="21"/>
          <w:szCs w:val="21"/>
        </w:rPr>
        <w:t>本课程探讨主要围绕现代设计理念与美学思想这个中心，不同程度地运用了美学、社会学、生态学、环境科学、信息科学、系统论、心理学、传播学、文化学、经济学、伦理学、教育学等学科知识。设计美学是从现代设计发展的视角，通过对设计美学思想的诠释和解读来认识设计、理解设计。</w:t>
      </w:r>
    </w:p>
    <w:p w14:paraId="7A42A75E">
      <w:pPr>
        <w:spacing w:line="240" w:lineRule="auto"/>
        <w:ind w:firstLine="555"/>
        <w:rPr>
          <w:rFonts w:hint="eastAsia" w:ascii="仿宋" w:hAnsi="仿宋" w:eastAsia="仿宋" w:cs="仿宋"/>
          <w:b w:val="0"/>
          <w:bCs w:val="0"/>
          <w:sz w:val="21"/>
          <w:szCs w:val="21"/>
        </w:rPr>
      </w:pPr>
      <w:r>
        <w:rPr>
          <w:rFonts w:hint="eastAsia" w:ascii="仿宋" w:hAnsi="仿宋" w:eastAsia="仿宋" w:cs="仿宋"/>
          <w:b w:val="0"/>
          <w:bCs w:val="0"/>
          <w:sz w:val="21"/>
          <w:szCs w:val="21"/>
        </w:rPr>
        <w:t>四、课程的重点和难点</w:t>
      </w:r>
    </w:p>
    <w:p w14:paraId="2A792EB7">
      <w:pPr>
        <w:spacing w:line="240" w:lineRule="auto"/>
        <w:ind w:firstLine="420" w:firstLineChars="200"/>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重点：设计美学的范畴、定义；艺术设计的真实性与倾向性；艺术设计的社会性；艺术设计作品的审美构思与形式塑造；艺术设计师的创作实践；艺术设计师的审美功能与特征；艺术设计作品的审美构思与形式塑造等。</w:t>
      </w:r>
    </w:p>
    <w:p w14:paraId="4FB25D4D">
      <w:pPr>
        <w:spacing w:line="240" w:lineRule="auto"/>
        <w:ind w:firstLine="420" w:firstLineChars="200"/>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难点：对形式美感的审美表达方式；艺术设计师气质与意识形成；艺术设计师的创作个性等基本知识点的熟练掌握；以及设计美学内涵的深刻理解。</w:t>
      </w:r>
    </w:p>
    <w:p w14:paraId="20C74B81">
      <w:pPr>
        <w:spacing w:line="240" w:lineRule="auto"/>
        <w:ind w:firstLine="420" w:firstLineChars="200"/>
        <w:jc w:val="center"/>
        <w:rPr>
          <w:rFonts w:hint="eastAsia" w:ascii="仿宋" w:hAnsi="仿宋" w:eastAsia="仿宋" w:cs="仿宋"/>
          <w:b w:val="0"/>
          <w:bCs w:val="0"/>
          <w:sz w:val="21"/>
          <w:szCs w:val="21"/>
        </w:rPr>
      </w:pPr>
    </w:p>
    <w:p w14:paraId="41B5EE36">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Ⅱ  考核目标</w:t>
      </w:r>
    </w:p>
    <w:p w14:paraId="2721096A">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本大纲在考核目标中，按照识记、领会和应用三个层次规定其应达到的能力层次要求。三个能力层次是递进关系，各能力层次的含义是：</w:t>
      </w:r>
    </w:p>
    <w:p w14:paraId="611F1ED3">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本大纲在考核目标中，按照“识记”、“理解”、“应用”三个能力层次规定其应达到的能力层次要求。各能力层次为递进等级关系，后者必须建立在前者的基础上，其含义是： </w:t>
      </w:r>
    </w:p>
    <w:p w14:paraId="263FDF34">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识记：能知道有关的名词、概念、知识的含义，并能正确认识和表述，是低层次的要求。</w:t>
      </w:r>
    </w:p>
    <w:p w14:paraId="70FFA027">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理解：在识记的基础上，能全面把握基本概念、基本原理、基本方法，能掌握有关概念、原理、方法的区别与联系，是较高层次的要求。</w:t>
      </w:r>
    </w:p>
    <w:p w14:paraId="5F1FAC4E">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应用：在理解的基础上，能运用基本概念、基本原理、基本方法联系学过的多个知识点分析和解决有关的理论问题和实际问题，是最高层次的要求。</w:t>
      </w:r>
    </w:p>
    <w:p w14:paraId="35A32034">
      <w:pPr>
        <w:spacing w:line="240" w:lineRule="auto"/>
        <w:ind w:firstLine="420" w:firstLineChars="200"/>
        <w:jc w:val="center"/>
        <w:rPr>
          <w:rFonts w:hint="eastAsia" w:ascii="仿宋" w:hAnsi="仿宋" w:eastAsia="仿宋" w:cs="仿宋"/>
          <w:b w:val="0"/>
          <w:bCs w:val="0"/>
          <w:sz w:val="21"/>
          <w:szCs w:val="21"/>
        </w:rPr>
      </w:pPr>
    </w:p>
    <w:p w14:paraId="484CD71D">
      <w:pPr>
        <w:spacing w:line="240" w:lineRule="auto"/>
        <w:ind w:firstLine="420" w:firstLineChars="200"/>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Ⅲ  课程内容与考核要求</w:t>
      </w:r>
    </w:p>
    <w:p w14:paraId="5BFCAD60">
      <w:pPr>
        <w:spacing w:line="240" w:lineRule="auto"/>
        <w:ind w:firstLine="420" w:firstLineChars="200"/>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第一章    设计美学基本理论</w:t>
      </w:r>
    </w:p>
    <w:p w14:paraId="572983C4">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3E20C6C0">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通过本章的学习，应掌握美学和设计美学各自的的概念，掌握两者之间的差异，注意区分两者。</w:t>
      </w:r>
    </w:p>
    <w:p w14:paraId="70DCDBD9">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5420FC30">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1.1 美学与设计美学</w:t>
      </w:r>
    </w:p>
    <w:p w14:paraId="52722BF5">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1.1.1  美学</w:t>
      </w:r>
    </w:p>
    <w:p w14:paraId="2CEAB5C4">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1.1.2  设计美学</w:t>
      </w:r>
    </w:p>
    <w:p w14:paraId="7668C52A">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1.1.3  美学与设计美学的异同</w:t>
      </w:r>
    </w:p>
    <w:p w14:paraId="5C6593ED">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1.2 设计之美的特质</w:t>
      </w:r>
    </w:p>
    <w:p w14:paraId="0DECC446">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1.3 设计美学要解决的问题</w:t>
      </w:r>
    </w:p>
    <w:p w14:paraId="23ACBAED">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1.3.1  设计与艺术、设计之美与艺术之美的区别问题</w:t>
      </w:r>
    </w:p>
    <w:p w14:paraId="279B139F">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1.3.2  设计之美的实用性问题</w:t>
      </w:r>
    </w:p>
    <w:p w14:paraId="20AAB511">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1.3.3  艺术之美在设计之美之中是否有必要</w:t>
      </w:r>
    </w:p>
    <w:p w14:paraId="571506A8">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1.4 设计美学的内涵</w:t>
      </w:r>
    </w:p>
    <w:p w14:paraId="2F914C8D">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三、考核知识点与考核目标</w:t>
      </w:r>
    </w:p>
    <w:p w14:paraId="54D45528">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（一）美学与设计美学（一般）</w:t>
      </w:r>
    </w:p>
    <w:p w14:paraId="5DA77AB7">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识记：美学、设计美学。</w:t>
      </w:r>
    </w:p>
    <w:p w14:paraId="47CAC4AC">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（二）设计之美的特质（次重点）</w:t>
      </w:r>
    </w:p>
    <w:p w14:paraId="5C2CF2A0">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理解：设计之美的特点和价值。</w:t>
      </w:r>
    </w:p>
    <w:p w14:paraId="19DB400A">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（三）设计美学要解决的问题（重点）</w:t>
      </w:r>
    </w:p>
    <w:p w14:paraId="3B53157D">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识记：设计之美的实用性问题。</w:t>
      </w:r>
    </w:p>
    <w:p w14:paraId="610CC9BC">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理解：艺术之美在设计之美之中是否有必要。</w:t>
      </w:r>
    </w:p>
    <w:p w14:paraId="50DB3549">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应用：设计与艺术、设计之美与艺术之美的区别问题</w:t>
      </w:r>
    </w:p>
    <w:p w14:paraId="379B126E">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（四）设计美学的内涵（一般）</w:t>
      </w:r>
    </w:p>
    <w:p w14:paraId="6A9851A0">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识记：设计美学的内函。</w:t>
      </w:r>
    </w:p>
    <w:p w14:paraId="582DE505">
      <w:pPr>
        <w:spacing w:line="240" w:lineRule="auto"/>
        <w:rPr>
          <w:rFonts w:hint="eastAsia" w:ascii="仿宋" w:hAnsi="仿宋" w:eastAsia="仿宋" w:cs="仿宋"/>
          <w:b w:val="0"/>
          <w:bCs w:val="0"/>
          <w:sz w:val="21"/>
          <w:szCs w:val="21"/>
        </w:rPr>
      </w:pPr>
    </w:p>
    <w:p w14:paraId="4BFDF003">
      <w:pPr>
        <w:spacing w:line="240" w:lineRule="auto"/>
        <w:ind w:firstLine="420" w:firstLineChars="200"/>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第二章    设计美学的历程与发展</w:t>
      </w:r>
    </w:p>
    <w:p w14:paraId="6D53FEFF">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56C48387">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通过本章的学习，了解中西方不同文化的美学思想，重点关注并掌握中式的意境美思想、明式家具中的设计美学、包豪斯设计学院的产生与发展和现代设计主义的美学思想。</w:t>
      </w:r>
    </w:p>
    <w:p w14:paraId="43C1F93C">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7D5CE753">
      <w:pPr>
        <w:spacing w:line="240" w:lineRule="auto"/>
        <w:ind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2.1  中国传统工艺设计美学思想</w:t>
      </w:r>
    </w:p>
    <w:p w14:paraId="0084215A">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2.1.1  中式的意境美学思想</w:t>
      </w:r>
    </w:p>
    <w:p w14:paraId="4DA0764B">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2.1.2  中国陶瓷中的设计美学</w:t>
      </w:r>
    </w:p>
    <w:p w14:paraId="1739AFDD">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2.1.3  中国建筑中的美学思想</w:t>
      </w:r>
    </w:p>
    <w:p w14:paraId="2D2B7E3C">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2.1.4  中国明式家具中的设计美学</w:t>
      </w:r>
    </w:p>
    <w:p w14:paraId="17BAF081">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2.1.5  中国传统绘画中的美学思想</w:t>
      </w:r>
    </w:p>
    <w:p w14:paraId="183D3DDC">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2.1.6  中国书法中的美学思想</w:t>
      </w:r>
    </w:p>
    <w:p w14:paraId="1CCD0A4B">
      <w:pPr>
        <w:spacing w:line="240" w:lineRule="auto"/>
        <w:ind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2.2  西方工艺设计美学思想</w:t>
      </w:r>
    </w:p>
    <w:p w14:paraId="796DA462">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2.2.1  工艺美术运动到现代设计运动</w:t>
      </w:r>
    </w:p>
    <w:p w14:paraId="60B73A11">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2.2.2  “包豪斯设计学院”的产生与发展</w:t>
      </w:r>
    </w:p>
    <w:p w14:paraId="6F298902">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2.2.3  现代主义设计的美学思想</w:t>
      </w:r>
    </w:p>
    <w:p w14:paraId="54D878B7">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2.2.4  后现代主义设计的美学思想</w:t>
      </w:r>
    </w:p>
    <w:p w14:paraId="005AAEEF">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三、考核知识点与考核目标</w:t>
      </w:r>
    </w:p>
    <w:p w14:paraId="5006C6A4">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（一）中国传统工艺设计美学思想（重点）</w:t>
      </w:r>
    </w:p>
    <w:p w14:paraId="6E15AB4E">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识记：中国陶瓷中的设计美学、中国建筑中的美学思想。</w:t>
      </w:r>
    </w:p>
    <w:p w14:paraId="75F55005">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理解：中国传统绘画中的美学思想、中国书法中的美学思想。</w:t>
      </w:r>
    </w:p>
    <w:p w14:paraId="3C481817">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应用：中式的意境美学思想、中国明式家具中的设计美学。</w:t>
      </w:r>
    </w:p>
    <w:p w14:paraId="2441032A">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（二）西方工艺设计美学思想（重点）</w:t>
      </w:r>
    </w:p>
    <w:p w14:paraId="5A19CB64">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识记：工艺美术运动到现代设计运动。</w:t>
      </w:r>
    </w:p>
    <w:p w14:paraId="0198328D">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理解：后现代主义设计的美学思想。</w:t>
      </w:r>
    </w:p>
    <w:p w14:paraId="1A3AEE71">
      <w:pPr>
        <w:spacing w:line="240" w:lineRule="auto"/>
        <w:ind w:firstLine="575" w:firstLineChars="274"/>
        <w:rPr>
          <w:rFonts w:hint="eastAsia" w:ascii="仿宋" w:hAnsi="仿宋" w:eastAsia="仿宋" w:cs="仿宋"/>
          <w:b w:val="0"/>
          <w:bCs w:val="0"/>
          <w:sz w:val="21"/>
          <w:szCs w:val="21"/>
        </w:rPr>
      </w:pPr>
      <w:r>
        <w:rPr>
          <w:rFonts w:hint="eastAsia" w:ascii="仿宋" w:hAnsi="仿宋" w:eastAsia="仿宋" w:cs="仿宋"/>
          <w:b w:val="0"/>
          <w:bCs w:val="0"/>
          <w:sz w:val="21"/>
          <w:szCs w:val="21"/>
        </w:rPr>
        <w:t>应用：“包豪斯设计学院”的产生与发展、现代主义设计的美学思想。</w:t>
      </w:r>
    </w:p>
    <w:p w14:paraId="5535E514">
      <w:pPr>
        <w:spacing w:line="240" w:lineRule="auto"/>
        <w:rPr>
          <w:rFonts w:hint="eastAsia" w:ascii="仿宋" w:hAnsi="仿宋" w:eastAsia="仿宋" w:cs="仿宋"/>
          <w:b w:val="0"/>
          <w:bCs w:val="0"/>
          <w:sz w:val="21"/>
          <w:szCs w:val="21"/>
        </w:rPr>
      </w:pPr>
    </w:p>
    <w:p w14:paraId="028C42FF">
      <w:pPr>
        <w:spacing w:line="240" w:lineRule="auto"/>
        <w:ind w:firstLine="420" w:firstLineChars="200"/>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第三章    设计与设计美学</w:t>
      </w:r>
    </w:p>
    <w:p w14:paraId="7C847654">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1E260477">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通过本章的学习，应掌握4个维度对设计美学的影响，即可从功能、材料学、形式感和心理学出发对设计的影响。同时还需要注意不同维度对设计美学的影响差异等。</w:t>
      </w:r>
    </w:p>
    <w:p w14:paraId="4D71732A">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29407669">
      <w:pPr>
        <w:spacing w:line="240" w:lineRule="auto"/>
        <w:ind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3.1  从功能出发设计的美学</w:t>
      </w:r>
    </w:p>
    <w:p w14:paraId="21510DF4">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3.1.1  现代主义设计的功能之美</w:t>
      </w:r>
    </w:p>
    <w:p w14:paraId="37474C19">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3.1.2  功能美的产生</w:t>
      </w:r>
    </w:p>
    <w:p w14:paraId="6A2DC4D4">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3.1.3  设计实训</w:t>
      </w:r>
    </w:p>
    <w:p w14:paraId="6B132BC8">
      <w:pPr>
        <w:spacing w:line="240" w:lineRule="auto"/>
        <w:ind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3.2  从材料学出发设计的美学</w:t>
      </w:r>
    </w:p>
    <w:p w14:paraId="2FF429F2">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3.2.1  现代主义设计的材料之美</w:t>
      </w:r>
    </w:p>
    <w:p w14:paraId="32B64CB7">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3.2.2  设计实训</w:t>
      </w:r>
    </w:p>
    <w:p w14:paraId="7360868B">
      <w:pPr>
        <w:spacing w:line="240" w:lineRule="auto"/>
        <w:ind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3.3  从形式感出发设计的美学</w:t>
      </w:r>
    </w:p>
    <w:p w14:paraId="796167D0">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3.3.1  形式感的形成</w:t>
      </w:r>
    </w:p>
    <w:p w14:paraId="71716C69">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3.3.2  形式美学法则</w:t>
      </w:r>
    </w:p>
    <w:p w14:paraId="37BCF734">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3.3.3  设计实训</w:t>
      </w:r>
    </w:p>
    <w:p w14:paraId="5CAFE403">
      <w:pPr>
        <w:spacing w:line="240" w:lineRule="auto"/>
        <w:ind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3.4  从心理学出发设计的美学</w:t>
      </w:r>
    </w:p>
    <w:p w14:paraId="6F55372D">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3.4.1  设计与心理学</w:t>
      </w:r>
    </w:p>
    <w:p w14:paraId="7AC4B510">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3.4.2.  情感化的设计</w:t>
      </w:r>
    </w:p>
    <w:p w14:paraId="7D3155FF">
      <w:pPr>
        <w:spacing w:line="240" w:lineRule="auto"/>
        <w:ind w:left="420"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3.4.3.  感官感知的设计</w:t>
      </w:r>
    </w:p>
    <w:p w14:paraId="141756F9">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三、考核知识点与考核目标</w:t>
      </w:r>
    </w:p>
    <w:p w14:paraId="138620DD">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（一）从功能出发设计的美学（重点）</w:t>
      </w:r>
    </w:p>
    <w:p w14:paraId="6A42E8DF">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理解：功能美的产生。</w:t>
      </w:r>
    </w:p>
    <w:p w14:paraId="264B70E5">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应用：现代主义设计的功能之美</w:t>
      </w:r>
    </w:p>
    <w:p w14:paraId="7325C3D8">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（二）从材料学出发设计的美学（次重点）</w:t>
      </w:r>
    </w:p>
    <w:p w14:paraId="4A55DDF6">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理解：现代主义设计的材料之美。</w:t>
      </w:r>
    </w:p>
    <w:p w14:paraId="069E8592">
      <w:pPr>
        <w:numPr>
          <w:ilvl w:val="0"/>
          <w:numId w:val="1"/>
        </w:num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从形式感出发设计的美学（重点）</w:t>
      </w:r>
    </w:p>
    <w:p w14:paraId="6F69BED5">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理解： 形式感的形成。</w:t>
      </w:r>
    </w:p>
    <w:p w14:paraId="4A1D52F7">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应用： 形式美学法则。</w:t>
      </w:r>
    </w:p>
    <w:p w14:paraId="6B5603C6">
      <w:pPr>
        <w:numPr>
          <w:ilvl w:val="0"/>
          <w:numId w:val="1"/>
        </w:num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从心理学出发设计的美学（次重点）</w:t>
      </w:r>
    </w:p>
    <w:p w14:paraId="4F0A83CF">
      <w:pPr>
        <w:spacing w:line="240" w:lineRule="auto"/>
        <w:ind w:left="570"/>
        <w:rPr>
          <w:rFonts w:hint="eastAsia" w:ascii="仿宋" w:hAnsi="仿宋" w:eastAsia="仿宋" w:cs="仿宋"/>
          <w:b w:val="0"/>
          <w:bCs w:val="0"/>
          <w:sz w:val="21"/>
          <w:szCs w:val="21"/>
        </w:rPr>
      </w:pPr>
      <w:r>
        <w:rPr>
          <w:rFonts w:hint="eastAsia" w:ascii="仿宋" w:hAnsi="仿宋" w:eastAsia="仿宋" w:cs="仿宋"/>
          <w:b w:val="0"/>
          <w:bCs w:val="0"/>
          <w:sz w:val="21"/>
          <w:szCs w:val="21"/>
        </w:rPr>
        <w:t>识记：设计与心理学、情感化设计</w:t>
      </w:r>
    </w:p>
    <w:p w14:paraId="5D9E93B3">
      <w:pPr>
        <w:spacing w:line="240" w:lineRule="auto"/>
        <w:rPr>
          <w:rFonts w:hint="eastAsia" w:ascii="仿宋" w:hAnsi="仿宋" w:eastAsia="仿宋" w:cs="仿宋"/>
          <w:b w:val="0"/>
          <w:bCs w:val="0"/>
          <w:sz w:val="21"/>
          <w:szCs w:val="21"/>
        </w:rPr>
      </w:pPr>
    </w:p>
    <w:p w14:paraId="5A5BA1A8">
      <w:pPr>
        <w:spacing w:line="240" w:lineRule="auto"/>
        <w:ind w:firstLine="420" w:firstLineChars="200"/>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第四章    互联网时代的设计美学</w:t>
      </w:r>
    </w:p>
    <w:p w14:paraId="47440934">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380A4A8A">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通过本章的学习,了解现代设计中的美学现象，掌握设计美学对现代设计的不同影响，发现设计美学发展规律，学会对不同的设计美进行剖析。</w:t>
      </w:r>
    </w:p>
    <w:p w14:paraId="24BB4B59">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3F45F949">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4.1 全球化互联网时代设计美学现象</w:t>
      </w:r>
    </w:p>
    <w:p w14:paraId="68EA5184">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4.1.1  互联网时代下新技术的普及、运用及影响</w:t>
      </w:r>
    </w:p>
    <w:p w14:paraId="5D96E1BE">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4.1.2  互联网时代下视觉传达设计的新模式</w:t>
      </w:r>
    </w:p>
    <w:p w14:paraId="61AA5AA8">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4.1.3  互联网时代下设计艺术中的美学内涵</w:t>
      </w:r>
    </w:p>
    <w:p w14:paraId="2E2A4E93">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4.1.4  互联网时代下设计与美学的互适性</w:t>
      </w:r>
    </w:p>
    <w:p w14:paraId="6B3CAEF2">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4.1.5  互联网时代下视觉传达设计的实践创新</w:t>
      </w:r>
    </w:p>
    <w:p w14:paraId="452B47C2">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4.2 景观设计中的设计美学实例解析</w:t>
      </w:r>
    </w:p>
    <w:p w14:paraId="58B245C0">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4.2.1  景观美学的特征</w:t>
      </w:r>
    </w:p>
    <w:p w14:paraId="2362A8B5">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4.2.2  景观美学中的形态美</w:t>
      </w:r>
    </w:p>
    <w:p w14:paraId="64577318">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4.2.3  景观设计美学实例解析</w:t>
      </w:r>
    </w:p>
    <w:p w14:paraId="26072D7D">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4.3 产品设计中的设计美学实例解析</w:t>
      </w:r>
    </w:p>
    <w:p w14:paraId="25732330">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4.3.1  设计美学在产品设计中的重要性</w:t>
      </w:r>
    </w:p>
    <w:p w14:paraId="35AF9489">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4.2.2  设计美学在现代产品设计之中的运用</w:t>
      </w:r>
    </w:p>
    <w:p w14:paraId="71E2DAD8">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4.2.3  产品设计美学实例解析</w:t>
      </w:r>
    </w:p>
    <w:p w14:paraId="2E683066">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4.4 网页设计中的设计美学实例解析</w:t>
      </w:r>
    </w:p>
    <w:p w14:paraId="37E9C4EC">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4.4.1  网页设计的特征</w:t>
      </w:r>
    </w:p>
    <w:p w14:paraId="58E4B5AC">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4.4.2  网页设计中应用美学的具体体现</w:t>
      </w:r>
    </w:p>
    <w:p w14:paraId="73801D5E">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4.4.3  网页设计应用美学的发展趋势</w:t>
      </w:r>
    </w:p>
    <w:p w14:paraId="5F7EC622">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4.4.4  网页设计美学实例解析</w:t>
      </w:r>
    </w:p>
    <w:p w14:paraId="0FCC0B51">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4.5 动漫游戏中的设计美学实例解析</w:t>
      </w:r>
    </w:p>
    <w:p w14:paraId="7BE3BA36">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4.5.1  题材中的美学</w:t>
      </w:r>
    </w:p>
    <w:p w14:paraId="1FDB70FC">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4.5.2  画面中的美学</w:t>
      </w:r>
    </w:p>
    <w:p w14:paraId="3B883E85">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4.5.3  造型中的美学</w:t>
      </w:r>
    </w:p>
    <w:p w14:paraId="5054E860">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4.4.4  色彩中的美学</w:t>
      </w:r>
    </w:p>
    <w:p w14:paraId="34853870">
      <w:pPr>
        <w:spacing w:line="240" w:lineRule="auto"/>
        <w:ind w:firstLine="785" w:firstLineChars="374"/>
        <w:rPr>
          <w:rFonts w:hint="eastAsia" w:ascii="仿宋" w:hAnsi="仿宋" w:eastAsia="仿宋" w:cs="仿宋"/>
          <w:b w:val="0"/>
          <w:bCs w:val="0"/>
          <w:sz w:val="21"/>
          <w:szCs w:val="21"/>
        </w:rPr>
      </w:pPr>
      <w:r>
        <w:rPr>
          <w:rFonts w:hint="eastAsia" w:ascii="仿宋" w:hAnsi="仿宋" w:eastAsia="仿宋" w:cs="仿宋"/>
          <w:b w:val="0"/>
          <w:bCs w:val="0"/>
          <w:sz w:val="21"/>
          <w:szCs w:val="21"/>
        </w:rPr>
        <w:t>4.5.5  动漫游戏实例解析</w:t>
      </w:r>
    </w:p>
    <w:p w14:paraId="4A9EFE15">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三、考核知识点与考核目标</w:t>
      </w:r>
    </w:p>
    <w:p w14:paraId="241EFE0E">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（一）全球化互联网时代设计美学现象（重点）</w:t>
      </w:r>
    </w:p>
    <w:p w14:paraId="5281D449">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理解：互联网时代下的新技术、设计中的新模式和美学内涵。</w:t>
      </w:r>
    </w:p>
    <w:p w14:paraId="3C1692FC">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应用：视觉传达设计的实践与创新。</w:t>
      </w:r>
    </w:p>
    <w:p w14:paraId="5D4E86CB">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（二）景观设计中的设计美学解析（次重点）</w:t>
      </w:r>
    </w:p>
    <w:p w14:paraId="4CEFDEAC">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识记：景观科学的特征和形态美。</w:t>
      </w:r>
    </w:p>
    <w:p w14:paraId="6289AF71">
      <w:p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理解：景观设计美学的势力解析。</w:t>
      </w:r>
    </w:p>
    <w:p w14:paraId="2C860E8E">
      <w:pPr>
        <w:numPr>
          <w:ilvl w:val="0"/>
          <w:numId w:val="2"/>
        </w:num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产品设计中的设计美学解析（次重点）</w:t>
      </w:r>
    </w:p>
    <w:p w14:paraId="311664BD">
      <w:pPr>
        <w:spacing w:line="240" w:lineRule="auto"/>
        <w:ind w:firstLine="630" w:firstLineChars="300"/>
        <w:rPr>
          <w:rFonts w:hint="eastAsia" w:ascii="仿宋" w:hAnsi="仿宋" w:eastAsia="仿宋" w:cs="仿宋"/>
          <w:b w:val="0"/>
          <w:bCs w:val="0"/>
          <w:sz w:val="21"/>
          <w:szCs w:val="21"/>
        </w:rPr>
      </w:pPr>
      <w:r>
        <w:rPr>
          <w:rFonts w:hint="eastAsia" w:ascii="仿宋" w:hAnsi="仿宋" w:eastAsia="仿宋" w:cs="仿宋"/>
          <w:b w:val="0"/>
          <w:bCs w:val="0"/>
          <w:sz w:val="21"/>
          <w:szCs w:val="21"/>
        </w:rPr>
        <w:t>识记：设计美学在产品设计中的重要性。</w:t>
      </w:r>
    </w:p>
    <w:p w14:paraId="075AAB51">
      <w:pPr>
        <w:spacing w:line="240" w:lineRule="auto"/>
        <w:ind w:firstLine="630" w:firstLineChars="300"/>
        <w:rPr>
          <w:rFonts w:hint="eastAsia" w:ascii="仿宋" w:hAnsi="仿宋" w:eastAsia="仿宋" w:cs="仿宋"/>
          <w:b w:val="0"/>
          <w:bCs w:val="0"/>
          <w:sz w:val="21"/>
          <w:szCs w:val="21"/>
        </w:rPr>
      </w:pPr>
      <w:r>
        <w:rPr>
          <w:rFonts w:hint="eastAsia" w:ascii="仿宋" w:hAnsi="仿宋" w:eastAsia="仿宋" w:cs="仿宋"/>
          <w:b w:val="0"/>
          <w:bCs w:val="0"/>
          <w:sz w:val="21"/>
          <w:szCs w:val="21"/>
        </w:rPr>
        <w:t>理解：设计美学在现代产品设计之中的运用。</w:t>
      </w:r>
    </w:p>
    <w:p w14:paraId="2B4FD09B">
      <w:pPr>
        <w:numPr>
          <w:ilvl w:val="0"/>
          <w:numId w:val="2"/>
        </w:num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网页设计中的设计美学解析（次重点）</w:t>
      </w:r>
    </w:p>
    <w:p w14:paraId="4EE2D99D">
      <w:pPr>
        <w:spacing w:line="240" w:lineRule="auto"/>
        <w:ind w:firstLine="630" w:firstLineChars="300"/>
        <w:rPr>
          <w:rFonts w:hint="eastAsia" w:ascii="仿宋" w:hAnsi="仿宋" w:eastAsia="仿宋" w:cs="仿宋"/>
          <w:b w:val="0"/>
          <w:bCs w:val="0"/>
          <w:sz w:val="21"/>
          <w:szCs w:val="21"/>
        </w:rPr>
      </w:pPr>
      <w:r>
        <w:rPr>
          <w:rFonts w:hint="eastAsia" w:ascii="仿宋" w:hAnsi="仿宋" w:eastAsia="仿宋" w:cs="仿宋"/>
          <w:b w:val="0"/>
          <w:bCs w:val="0"/>
          <w:sz w:val="21"/>
          <w:szCs w:val="21"/>
        </w:rPr>
        <w:t>识记：网页设计的特征、应用美学的具体体现。</w:t>
      </w:r>
    </w:p>
    <w:p w14:paraId="33EF39F1">
      <w:pPr>
        <w:spacing w:line="240" w:lineRule="auto"/>
        <w:ind w:firstLine="630" w:firstLineChars="300"/>
        <w:rPr>
          <w:rFonts w:hint="eastAsia" w:ascii="仿宋" w:hAnsi="仿宋" w:eastAsia="仿宋" w:cs="仿宋"/>
          <w:b w:val="0"/>
          <w:bCs w:val="0"/>
          <w:sz w:val="21"/>
          <w:szCs w:val="21"/>
        </w:rPr>
      </w:pPr>
      <w:r>
        <w:rPr>
          <w:rFonts w:hint="eastAsia" w:ascii="仿宋" w:hAnsi="仿宋" w:eastAsia="仿宋" w:cs="仿宋"/>
          <w:b w:val="0"/>
          <w:bCs w:val="0"/>
          <w:sz w:val="21"/>
          <w:szCs w:val="21"/>
        </w:rPr>
        <w:t>理解：网页设计应用美学的发展趋势。</w:t>
      </w:r>
    </w:p>
    <w:p w14:paraId="681494E0">
      <w:pPr>
        <w:numPr>
          <w:ilvl w:val="0"/>
          <w:numId w:val="2"/>
        </w:numPr>
        <w:spacing w:line="240" w:lineRule="auto"/>
        <w:ind w:firstLine="570"/>
        <w:rPr>
          <w:rFonts w:hint="eastAsia" w:ascii="仿宋" w:hAnsi="仿宋" w:eastAsia="仿宋" w:cs="仿宋"/>
          <w:b w:val="0"/>
          <w:bCs w:val="0"/>
          <w:sz w:val="21"/>
          <w:szCs w:val="21"/>
        </w:rPr>
      </w:pPr>
      <w:r>
        <w:rPr>
          <w:rFonts w:hint="eastAsia" w:ascii="仿宋" w:hAnsi="仿宋" w:eastAsia="仿宋" w:cs="仿宋"/>
          <w:b w:val="0"/>
          <w:bCs w:val="0"/>
          <w:sz w:val="21"/>
          <w:szCs w:val="21"/>
        </w:rPr>
        <w:t>动漫游戏中的设计美学解析（次重点）</w:t>
      </w:r>
    </w:p>
    <w:p w14:paraId="22C3B324">
      <w:pPr>
        <w:spacing w:line="240" w:lineRule="auto"/>
        <w:ind w:firstLine="630" w:firstLineChars="300"/>
        <w:rPr>
          <w:rFonts w:hint="eastAsia" w:ascii="仿宋" w:hAnsi="仿宋" w:eastAsia="仿宋" w:cs="仿宋"/>
          <w:b w:val="0"/>
          <w:bCs w:val="0"/>
          <w:sz w:val="21"/>
          <w:szCs w:val="21"/>
        </w:rPr>
      </w:pPr>
      <w:r>
        <w:rPr>
          <w:rFonts w:hint="eastAsia" w:ascii="仿宋" w:hAnsi="仿宋" w:eastAsia="仿宋" w:cs="仿宋"/>
          <w:b w:val="0"/>
          <w:bCs w:val="0"/>
          <w:sz w:val="21"/>
          <w:szCs w:val="21"/>
        </w:rPr>
        <w:t>识记：游戏题材、画面、造型和色彩中的美学表现。</w:t>
      </w:r>
    </w:p>
    <w:p w14:paraId="2E3213F6">
      <w:pPr>
        <w:spacing w:line="240" w:lineRule="auto"/>
        <w:ind w:firstLine="420" w:firstLineChars="200"/>
        <w:jc w:val="center"/>
        <w:rPr>
          <w:rFonts w:hint="eastAsia" w:ascii="仿宋" w:hAnsi="仿宋" w:eastAsia="仿宋" w:cs="仿宋"/>
          <w:b w:val="0"/>
          <w:bCs w:val="0"/>
          <w:sz w:val="21"/>
          <w:szCs w:val="21"/>
        </w:rPr>
      </w:pPr>
    </w:p>
    <w:p w14:paraId="3E5A4042">
      <w:pPr>
        <w:spacing w:line="240" w:lineRule="auto"/>
        <w:ind w:firstLine="420" w:firstLineChars="200"/>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Ⅳ  关于大纲的说明与考核实施要求</w:t>
      </w:r>
    </w:p>
    <w:p w14:paraId="25AC0552">
      <w:pPr>
        <w:adjustRightInd w:val="0"/>
        <w:spacing w:line="240" w:lineRule="auto"/>
        <w:ind w:firstLine="42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z w:val="21"/>
          <w:szCs w:val="21"/>
        </w:rPr>
        <w:t>一、自学考试大纲的目的和作用</w:t>
      </w:r>
    </w:p>
    <w:p w14:paraId="476AEB79">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14:paraId="7F6B96CD">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440283D5">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14:paraId="305719C6">
      <w:pPr>
        <w:pStyle w:val="2"/>
        <w:spacing w:line="240" w:lineRule="auto"/>
        <w:ind w:left="0" w:lef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4229E456">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应基本一致；大纲里面的课程内容和考核知识点，教材里一般也要有。反过来教材里有的内容，大纲里就不一定体现。（注：如果教材是推荐选用的，其中有的内容与大纲要求不一致的地方，应以大纲规定为准。）</w:t>
      </w:r>
    </w:p>
    <w:p w14:paraId="6CDA5DEF">
      <w:pPr>
        <w:spacing w:line="240" w:lineRule="auto"/>
        <w:ind w:firstLine="420" w:firstLineChars="200"/>
        <w:rPr>
          <w:rFonts w:hint="eastAsia" w:ascii="仿宋" w:hAnsi="仿宋" w:eastAsia="仿宋" w:cs="仿宋"/>
          <w:b w:val="0"/>
          <w:bCs w:val="0"/>
          <w:sz w:val="21"/>
          <w:szCs w:val="21"/>
          <w:lang w:val="en-GB"/>
        </w:rPr>
      </w:pPr>
      <w:r>
        <w:rPr>
          <w:rFonts w:hint="eastAsia" w:ascii="仿宋" w:hAnsi="仿宋" w:eastAsia="仿宋" w:cs="仿宋"/>
          <w:b w:val="0"/>
          <w:bCs w:val="0"/>
          <w:sz w:val="21"/>
          <w:szCs w:val="21"/>
        </w:rPr>
        <w:t>三、关于自学教材</w:t>
      </w:r>
    </w:p>
    <w:p w14:paraId="4EFE0DAE">
      <w:pPr>
        <w:spacing w:line="240" w:lineRule="auto"/>
        <w:ind w:firstLine="420" w:firstLineChars="200"/>
        <w:rPr>
          <w:rFonts w:hint="eastAsia" w:ascii="仿宋" w:hAnsi="仿宋" w:eastAsia="仿宋" w:cs="仿宋"/>
          <w:b w:val="0"/>
          <w:bCs w:val="0"/>
          <w:sz w:val="21"/>
          <w:szCs w:val="21"/>
          <w:highlight w:val="yellow"/>
          <w:lang w:val="en-GB"/>
        </w:rPr>
      </w:pPr>
      <w:r>
        <w:rPr>
          <w:rFonts w:hint="eastAsia" w:ascii="仿宋" w:hAnsi="仿宋" w:eastAsia="仿宋" w:cs="仿宋"/>
          <w:b w:val="0"/>
          <w:bCs w:val="0"/>
          <w:sz w:val="21"/>
          <w:szCs w:val="21"/>
          <w:lang w:val="en-GB"/>
        </w:rPr>
        <w:t>《</w:t>
      </w:r>
      <w:r>
        <w:rPr>
          <w:rFonts w:hint="eastAsia" w:ascii="仿宋" w:hAnsi="仿宋" w:eastAsia="仿宋" w:cs="仿宋"/>
          <w:b w:val="0"/>
          <w:bCs w:val="0"/>
          <w:sz w:val="21"/>
          <w:szCs w:val="21"/>
        </w:rPr>
        <w:t>设计美学</w:t>
      </w:r>
      <w:r>
        <w:rPr>
          <w:rFonts w:hint="eastAsia" w:ascii="仿宋" w:hAnsi="仿宋" w:eastAsia="仿宋" w:cs="仿宋"/>
          <w:b w:val="0"/>
          <w:bCs w:val="0"/>
          <w:sz w:val="21"/>
          <w:szCs w:val="21"/>
          <w:lang w:val="en-GB"/>
        </w:rPr>
        <w:t>》，</w:t>
      </w:r>
      <w:r>
        <w:rPr>
          <w:rFonts w:hint="eastAsia" w:ascii="仿宋" w:hAnsi="仿宋" w:eastAsia="仿宋" w:cs="仿宋"/>
          <w:b w:val="0"/>
          <w:bCs w:val="0"/>
          <w:sz w:val="21"/>
          <w:szCs w:val="21"/>
        </w:rPr>
        <w:t>王艳</w:t>
      </w:r>
      <w:r>
        <w:rPr>
          <w:rFonts w:hint="eastAsia" w:ascii="仿宋" w:hAnsi="仿宋" w:eastAsia="仿宋" w:cs="仿宋"/>
          <w:b w:val="0"/>
          <w:bCs w:val="0"/>
          <w:sz w:val="21"/>
          <w:szCs w:val="21"/>
          <w:lang w:val="en-GB"/>
        </w:rPr>
        <w:t>，</w:t>
      </w:r>
      <w:r>
        <w:rPr>
          <w:rFonts w:hint="eastAsia" w:ascii="仿宋" w:hAnsi="仿宋" w:eastAsia="仿宋" w:cs="仿宋"/>
          <w:b w:val="0"/>
          <w:bCs w:val="0"/>
          <w:sz w:val="21"/>
          <w:szCs w:val="21"/>
        </w:rPr>
        <w:t>薛晚如</w:t>
      </w:r>
      <w:r>
        <w:rPr>
          <w:rFonts w:hint="eastAsia" w:ascii="仿宋" w:hAnsi="仿宋" w:eastAsia="仿宋" w:cs="仿宋"/>
          <w:b w:val="0"/>
          <w:bCs w:val="0"/>
          <w:sz w:val="21"/>
          <w:szCs w:val="21"/>
          <w:lang w:val="en-GB"/>
        </w:rPr>
        <w:t>主编，</w:t>
      </w:r>
      <w:r>
        <w:rPr>
          <w:rFonts w:hint="eastAsia" w:ascii="仿宋" w:hAnsi="仿宋" w:eastAsia="仿宋" w:cs="仿宋"/>
          <w:b w:val="0"/>
          <w:bCs w:val="0"/>
          <w:sz w:val="21"/>
          <w:szCs w:val="21"/>
        </w:rPr>
        <w:t>江苏大学</w:t>
      </w:r>
      <w:r>
        <w:rPr>
          <w:rFonts w:hint="eastAsia" w:ascii="仿宋" w:hAnsi="仿宋" w:eastAsia="仿宋" w:cs="仿宋"/>
          <w:b w:val="0"/>
          <w:bCs w:val="0"/>
          <w:sz w:val="21"/>
          <w:szCs w:val="21"/>
          <w:lang w:val="en-GB"/>
        </w:rPr>
        <w:t>出版社，</w:t>
      </w:r>
      <w:r>
        <w:rPr>
          <w:rFonts w:hint="eastAsia" w:ascii="仿宋" w:hAnsi="仿宋" w:eastAsia="仿宋" w:cs="仿宋"/>
          <w:b w:val="0"/>
          <w:bCs w:val="0"/>
          <w:sz w:val="21"/>
          <w:szCs w:val="21"/>
        </w:rPr>
        <w:t>2020</w:t>
      </w:r>
      <w:r>
        <w:rPr>
          <w:rFonts w:hint="eastAsia" w:ascii="仿宋" w:hAnsi="仿宋" w:eastAsia="仿宋" w:cs="仿宋"/>
          <w:b w:val="0"/>
          <w:bCs w:val="0"/>
          <w:sz w:val="21"/>
          <w:szCs w:val="21"/>
          <w:lang w:val="en-GB"/>
        </w:rPr>
        <w:t>年</w:t>
      </w:r>
      <w:r>
        <w:rPr>
          <w:rFonts w:hint="eastAsia" w:ascii="仿宋" w:hAnsi="仿宋" w:eastAsia="仿宋" w:cs="仿宋"/>
          <w:b w:val="0"/>
          <w:bCs w:val="0"/>
          <w:sz w:val="21"/>
          <w:szCs w:val="21"/>
          <w:lang w:val="en-US" w:eastAsia="zh-CN"/>
        </w:rPr>
        <w:t>第1</w:t>
      </w:r>
      <w:r>
        <w:rPr>
          <w:rFonts w:hint="eastAsia" w:ascii="仿宋" w:hAnsi="仿宋" w:eastAsia="仿宋" w:cs="仿宋"/>
          <w:b w:val="0"/>
          <w:bCs w:val="0"/>
          <w:sz w:val="21"/>
          <w:szCs w:val="21"/>
          <w:lang w:val="en-GB"/>
        </w:rPr>
        <w:t>版。</w:t>
      </w:r>
    </w:p>
    <w:p w14:paraId="5ADE55C2">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四、关于自学要求和自学方法的指导</w:t>
      </w:r>
    </w:p>
    <w:p w14:paraId="3DD2437F">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4E8A837D">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为有效地指导个人自学和社会助学，本大纲已指明了课程的重点和难点，在章节的基本要求中一般也指明了章节内容的重点和难点。</w:t>
      </w:r>
    </w:p>
    <w:p w14:paraId="721B6DB6">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本课程共3学分。</w:t>
      </w:r>
    </w:p>
    <w:p w14:paraId="48830158">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根据学习对象成人在职业余自学的情况，作者可结合自己或他人的教学经验和体会，提出几点具有规律性或代表性的学习方法，并结合本专业的要求、本课程的特点可具体适当展开写出，以便更好地指导考生如何进行自学。举例如下：</w:t>
      </w:r>
    </w:p>
    <w:p w14:paraId="0B174A6A">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1、在开始阅读指定教材某一章之前，先翻阅大纲中有关这一章的考核知识点及对知识点的能力层次要求和考核目标，以便在阅读教材时做到心中有数，有的放矢。 </w:t>
      </w:r>
    </w:p>
    <w:p w14:paraId="611EFFBB">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2、阅读教材时，要逐段细读，逐句推敲，集中精力，吃透每一个知识点，对基本概念必须深刻理解，对基本理论必须彻底弄清，对基本方法必须牢固掌握。 </w:t>
      </w:r>
    </w:p>
    <w:p w14:paraId="5CBD0B80">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3、在自学过程中，既要思考问题，也要做好阅读笔记，把教材中的基本概念、原理、方法等加以整理，这可从中加深对问题的认知、理解和记忆，以利于突出重点，并涵盖整个内容，可以不断提高自学能力。 </w:t>
      </w:r>
    </w:p>
    <w:p w14:paraId="03F856C5">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4、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14:paraId="59E0E116">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五、对社会助学的要求</w:t>
      </w:r>
    </w:p>
    <w:p w14:paraId="733620B8">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要针对重点章、次重点章和一般章节分别提出自学或助学的基本学时建议和要求（如在章节后面已有，这里也可不再阐述），在助学活动中应注意的问题。要强调注意正确引导、把握好助学方向，正确处理学习知识和提高能力的关系。举例如下：</w:t>
      </w:r>
    </w:p>
    <w:p w14:paraId="2BD00C96">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1、应熟知考试大纲对课程提出的总要求和各章的知识点。 </w:t>
      </w:r>
    </w:p>
    <w:p w14:paraId="384D1268">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2、应掌握各知识点要求达到的能力层次，并深刻理解对各知识点的考核目标。 </w:t>
      </w:r>
    </w:p>
    <w:p w14:paraId="1AA82E3D">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3、辅导时，应以考试大纲为依据，指定的教材为基础，不要随意增删内容，以免与大纲脱节。 </w:t>
      </w:r>
    </w:p>
    <w:p w14:paraId="790193C0">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4、辅导时，应对学习方法进行指导，宜提倡"认真阅读教材，刻苦钻研教材，主动争取帮助，依靠自己学通"的方法。 </w:t>
      </w:r>
    </w:p>
    <w:p w14:paraId="42CB8CCA">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5、辅导时，要注意突出重点，对考生提出的问题，不要有问即答，要积极启发引导。 </w:t>
      </w:r>
    </w:p>
    <w:p w14:paraId="3BB8A839">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6、注意对应考者能力的培养，特别是自学能力的培养，要引导考生逐步学会独立学习，在自学过程中善于提出问题，分析问题，做出判断，解决问题。 </w:t>
      </w:r>
    </w:p>
    <w:p w14:paraId="2B3D5CDB">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7、要使考生了解试题的难易与能力层次高低两者不完全是一回事，在各个能力层次中会存在着不同难度的试题。</w:t>
      </w:r>
    </w:p>
    <w:p w14:paraId="53693940">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8、建议每学分2-3个助学学时。</w:t>
      </w:r>
    </w:p>
    <w:p w14:paraId="7FEB2A3E">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rPr>
        <w:t>、对考核内容的说明</w:t>
      </w:r>
    </w:p>
    <w:p w14:paraId="15B26848">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7762575E">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注：一般会涉及到公共政治课、公共管理类、经济管理类、法律等社会科学有关专业的相关课程，其内容所占比例约为10%—15%。涉及这方面内容的课程大纲，要在本大纲里提醒个人自学者、社会助学组织在学习过程中关注此事。）</w:t>
      </w:r>
    </w:p>
    <w:p w14:paraId="61CAF88E">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七</w:t>
      </w:r>
      <w:r>
        <w:rPr>
          <w:rFonts w:hint="eastAsia" w:ascii="仿宋" w:hAnsi="仿宋" w:eastAsia="仿宋" w:cs="仿宋"/>
          <w:b w:val="0"/>
          <w:bCs w:val="0"/>
          <w:sz w:val="21"/>
          <w:szCs w:val="21"/>
        </w:rPr>
        <w:t>、关于考试命题的若干规定</w:t>
      </w:r>
    </w:p>
    <w:p w14:paraId="6C0F1A55">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sz w:val="21"/>
          <w:szCs w:val="21"/>
        </w:rPr>
        <w:t>本课程的考试采用闭卷笔试形式,考试时间为150分钟</w:t>
      </w:r>
      <w:r>
        <w:rPr>
          <w:rFonts w:hint="eastAsia" w:ascii="仿宋" w:hAnsi="仿宋" w:eastAsia="仿宋" w:cs="仿宋"/>
          <w:b w:val="0"/>
          <w:bCs/>
          <w:sz w:val="21"/>
          <w:szCs w:val="21"/>
          <w:lang w:eastAsia="zh-CN"/>
        </w:rPr>
        <w:t>；</w:t>
      </w:r>
      <w:r>
        <w:rPr>
          <w:rFonts w:hint="eastAsia" w:ascii="仿宋" w:hAnsi="仿宋" w:eastAsia="仿宋" w:cs="仿宋"/>
          <w:b w:val="0"/>
          <w:bCs/>
          <w:sz w:val="21"/>
          <w:szCs w:val="21"/>
        </w:rPr>
        <w:t>满分100分,60分及格。</w:t>
      </w:r>
    </w:p>
    <w:p w14:paraId="247D024B">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316A867B">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28C092BF">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4、本课程在试卷中对不同能力层次要求的分数比例大致为：识记占30%，领会占30%，应用占40%。</w:t>
      </w:r>
    </w:p>
    <w:p w14:paraId="3A82DEE0">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5、要合理安排试题的难易程度，试题的难度可分为：易、较易、较难和难四个等级。每份试卷中不同难度试题的分数比例一般为：2:3:3:2。</w:t>
      </w:r>
    </w:p>
    <w:p w14:paraId="132AE0B1">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6、课程考试命题的主要题型一般有单项选择题、多项选择题、名词解释题、简答题、计算题、应用题、论述题、案例分析等题型（一般不使用判断题和填空题）。请作者确定好本课程所适用的题型，并注意留有余地。</w:t>
      </w:r>
    </w:p>
    <w:p w14:paraId="67490E73">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在命题工作中必须按照本课程大纲中所规定的题型命制，考试试卷使用的题型可以略少，但不能超出本课程对题型规定。</w:t>
      </w:r>
    </w:p>
    <w:p w14:paraId="48BB3B15">
      <w:pPr>
        <w:spacing w:line="240" w:lineRule="auto"/>
        <w:ind w:firstLine="420" w:firstLineChars="200"/>
        <w:rPr>
          <w:rFonts w:hint="eastAsia" w:ascii="仿宋" w:hAnsi="仿宋" w:eastAsia="仿宋" w:cs="仿宋"/>
          <w:b w:val="0"/>
          <w:bCs w:val="0"/>
          <w:sz w:val="21"/>
          <w:szCs w:val="21"/>
        </w:rPr>
      </w:pPr>
      <w:bookmarkStart w:id="0" w:name="_GoBack"/>
      <w:bookmarkEnd w:id="0"/>
    </w:p>
    <w:p w14:paraId="796BC828">
      <w:pPr>
        <w:spacing w:line="240" w:lineRule="auto"/>
        <w:ind w:firstLine="420" w:firstLineChars="200"/>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附录 题型举例</w:t>
      </w:r>
    </w:p>
    <w:p w14:paraId="74A96CEC">
      <w:pPr>
        <w:numPr>
          <w:ilvl w:val="0"/>
          <w:numId w:val="3"/>
        </w:numPr>
        <w:spacing w:line="240" w:lineRule="auto"/>
        <w:ind w:left="425" w:leftChars="0" w:hanging="425" w:firstLineChars="0"/>
        <w:rPr>
          <w:rFonts w:hint="eastAsia" w:ascii="仿宋" w:hAnsi="仿宋" w:eastAsia="仿宋" w:cs="仿宋"/>
          <w:b w:val="0"/>
          <w:bCs w:val="0"/>
          <w:sz w:val="21"/>
          <w:szCs w:val="21"/>
        </w:rPr>
      </w:pPr>
      <w:r>
        <w:rPr>
          <w:rFonts w:hint="eastAsia" w:ascii="仿宋" w:hAnsi="仿宋" w:eastAsia="仿宋" w:cs="仿宋"/>
          <w:b w:val="0"/>
          <w:bCs w:val="0"/>
          <w:sz w:val="21"/>
          <w:szCs w:val="21"/>
        </w:rPr>
        <w:t>单项选择题：明式家具设计在保留了以往设计的思想内涵上，融合简洁、流畅，蕴含文人气息元素，可用四个字表达其长久魅力的是（）</w:t>
      </w:r>
    </w:p>
    <w:p w14:paraId="17AAD00D">
      <w:pPr>
        <w:numPr>
          <w:ilvl w:val="0"/>
          <w:numId w:val="0"/>
        </w:numPr>
        <w:spacing w:line="240" w:lineRule="auto"/>
        <w:ind w:leftChars="0"/>
        <w:rPr>
          <w:rFonts w:hint="eastAsia" w:ascii="仿宋" w:hAnsi="仿宋" w:eastAsia="仿宋" w:cs="仿宋"/>
          <w:b w:val="0"/>
          <w:bCs w:val="0"/>
          <w:sz w:val="21"/>
          <w:szCs w:val="21"/>
        </w:rPr>
      </w:pPr>
      <w:r>
        <w:rPr>
          <w:rFonts w:hint="eastAsia" w:ascii="仿宋" w:hAnsi="仿宋" w:eastAsia="仿宋" w:cs="仿宋"/>
          <w:b w:val="0"/>
          <w:bCs w:val="0"/>
          <w:sz w:val="21"/>
          <w:szCs w:val="21"/>
        </w:rPr>
        <w:t>A.精雕细琢</w:t>
      </w:r>
      <w:r>
        <w:rPr>
          <w:rFonts w:hint="eastAsia" w:ascii="仿宋" w:hAnsi="仿宋" w:eastAsia="仿宋" w:cs="仿宋"/>
          <w:b w:val="0"/>
          <w:bCs w:val="0"/>
          <w:sz w:val="21"/>
          <w:szCs w:val="21"/>
        </w:rPr>
        <w:tab/>
      </w:r>
      <w:r>
        <w:rPr>
          <w:rFonts w:hint="eastAsia" w:ascii="仿宋" w:hAnsi="仿宋" w:eastAsia="仿宋" w:cs="仿宋"/>
          <w:b w:val="0"/>
          <w:bCs w:val="0"/>
          <w:sz w:val="21"/>
          <w:szCs w:val="21"/>
        </w:rPr>
        <w:tab/>
      </w:r>
      <w:r>
        <w:rPr>
          <w:rFonts w:hint="eastAsia" w:ascii="仿宋" w:hAnsi="仿宋" w:eastAsia="仿宋" w:cs="仿宋"/>
          <w:b w:val="0"/>
          <w:bCs w:val="0"/>
          <w:sz w:val="21"/>
          <w:szCs w:val="21"/>
        </w:rPr>
        <w:t>B.选材考究</w:t>
      </w:r>
      <w:r>
        <w:rPr>
          <w:rFonts w:hint="eastAsia" w:ascii="仿宋" w:hAnsi="仿宋" w:eastAsia="仿宋" w:cs="仿宋"/>
          <w:b w:val="0"/>
          <w:bCs w:val="0"/>
          <w:sz w:val="21"/>
          <w:szCs w:val="21"/>
        </w:rPr>
        <w:tab/>
      </w:r>
      <w:r>
        <w:rPr>
          <w:rFonts w:hint="eastAsia" w:ascii="仿宋" w:hAnsi="仿宋" w:eastAsia="仿宋" w:cs="仿宋"/>
          <w:b w:val="0"/>
          <w:bCs w:val="0"/>
          <w:sz w:val="21"/>
          <w:szCs w:val="21"/>
        </w:rPr>
        <w:tab/>
      </w:r>
      <w:r>
        <w:rPr>
          <w:rFonts w:hint="eastAsia" w:ascii="仿宋" w:hAnsi="仿宋" w:eastAsia="仿宋" w:cs="仿宋"/>
          <w:b w:val="0"/>
          <w:bCs w:val="0"/>
          <w:sz w:val="21"/>
          <w:szCs w:val="21"/>
        </w:rPr>
        <w:t>C.硬、滑、素、净</w:t>
      </w:r>
      <w:r>
        <w:rPr>
          <w:rFonts w:hint="eastAsia" w:ascii="仿宋" w:hAnsi="仿宋" w:eastAsia="仿宋" w:cs="仿宋"/>
          <w:b w:val="0"/>
          <w:bCs w:val="0"/>
          <w:sz w:val="21"/>
          <w:szCs w:val="21"/>
        </w:rPr>
        <w:tab/>
      </w:r>
      <w:r>
        <w:rPr>
          <w:rFonts w:hint="eastAsia" w:ascii="仿宋" w:hAnsi="仿宋" w:eastAsia="仿宋" w:cs="仿宋"/>
          <w:b w:val="0"/>
          <w:bCs w:val="0"/>
          <w:sz w:val="21"/>
          <w:szCs w:val="21"/>
        </w:rPr>
        <w:tab/>
      </w:r>
      <w:r>
        <w:rPr>
          <w:rFonts w:hint="eastAsia" w:ascii="仿宋" w:hAnsi="仿宋" w:eastAsia="仿宋" w:cs="仿宋"/>
          <w:b w:val="0"/>
          <w:bCs w:val="0"/>
          <w:sz w:val="21"/>
          <w:szCs w:val="21"/>
        </w:rPr>
        <w:t>D.内敛外秀</w:t>
      </w:r>
    </w:p>
    <w:p w14:paraId="1D476A7B">
      <w:pPr>
        <w:numPr>
          <w:ilvl w:val="0"/>
          <w:numId w:val="3"/>
        </w:numPr>
        <w:spacing w:line="240" w:lineRule="auto"/>
        <w:ind w:left="425" w:leftChars="0" w:hanging="425" w:firstLineChars="0"/>
        <w:rPr>
          <w:rFonts w:hint="eastAsia" w:ascii="仿宋" w:hAnsi="仿宋" w:eastAsia="仿宋" w:cs="仿宋"/>
          <w:b w:val="0"/>
          <w:bCs w:val="0"/>
          <w:sz w:val="21"/>
          <w:szCs w:val="21"/>
        </w:rPr>
      </w:pPr>
      <w:r>
        <w:rPr>
          <w:rFonts w:hint="eastAsia" w:ascii="仿宋" w:hAnsi="仿宋" w:eastAsia="仿宋" w:cs="仿宋"/>
          <w:b w:val="0"/>
          <w:bCs w:val="0"/>
          <w:sz w:val="21"/>
          <w:szCs w:val="21"/>
        </w:rPr>
        <w:t>名词解释：工艺美术运动</w:t>
      </w:r>
    </w:p>
    <w:p w14:paraId="5F5FADEA">
      <w:pPr>
        <w:numPr>
          <w:ilvl w:val="0"/>
          <w:numId w:val="3"/>
        </w:numPr>
        <w:spacing w:line="240" w:lineRule="auto"/>
        <w:ind w:left="425" w:leftChars="0" w:hanging="425" w:firstLineChars="0"/>
        <w:rPr>
          <w:rFonts w:hint="eastAsia" w:ascii="仿宋" w:hAnsi="仿宋" w:eastAsia="仿宋" w:cs="仿宋"/>
          <w:b w:val="0"/>
          <w:bCs w:val="0"/>
          <w:sz w:val="21"/>
          <w:szCs w:val="21"/>
        </w:rPr>
      </w:pPr>
      <w:r>
        <w:rPr>
          <w:rFonts w:hint="eastAsia" w:ascii="仿宋" w:hAnsi="仿宋" w:eastAsia="仿宋" w:cs="仿宋"/>
          <w:b w:val="0"/>
          <w:bCs w:val="0"/>
          <w:sz w:val="21"/>
          <w:szCs w:val="21"/>
        </w:rPr>
        <w:t>简答题：简述包豪斯设计学院的精神。</w:t>
      </w:r>
    </w:p>
    <w:p w14:paraId="53791D38">
      <w:pPr>
        <w:numPr>
          <w:ilvl w:val="0"/>
          <w:numId w:val="3"/>
        </w:numPr>
        <w:spacing w:line="240" w:lineRule="auto"/>
        <w:ind w:left="425" w:leftChars="0" w:hanging="425" w:firstLineChars="0"/>
        <w:rPr>
          <w:rFonts w:hint="eastAsia" w:ascii="仿宋" w:hAnsi="仿宋" w:eastAsia="仿宋" w:cs="仿宋"/>
          <w:b w:val="0"/>
          <w:bCs w:val="0"/>
          <w:sz w:val="21"/>
          <w:szCs w:val="21"/>
        </w:rPr>
      </w:pPr>
      <w:r>
        <w:rPr>
          <w:rFonts w:hint="eastAsia" w:ascii="仿宋" w:hAnsi="仿宋" w:eastAsia="仿宋" w:cs="仿宋"/>
          <w:b w:val="0"/>
          <w:bCs w:val="0"/>
          <w:sz w:val="21"/>
          <w:szCs w:val="21"/>
        </w:rPr>
        <w:t>论述题：试析当代商业设计恶俗美学的批判。</w:t>
      </w:r>
    </w:p>
    <w:sectPr>
      <w:headerReference r:id="rId3" w:type="default"/>
      <w:footerReference r:id="rId4" w:type="default"/>
      <w:footerReference r:id="rId5" w:type="even"/>
      <w:pgSz w:w="11907" w:h="16840"/>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31DAF">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6</w:t>
    </w:r>
    <w:r>
      <w:rPr>
        <w:rStyle w:val="11"/>
      </w:rPr>
      <w:fldChar w:fldCharType="end"/>
    </w:r>
  </w:p>
  <w:p w14:paraId="5CD6C49D">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C681D">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7B994F75">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3B6E8">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224CD7"/>
    <w:multiLevelType w:val="singleLevel"/>
    <w:tmpl w:val="B6224CD7"/>
    <w:lvl w:ilvl="0" w:tentative="0">
      <w:start w:val="3"/>
      <w:numFmt w:val="chineseCounting"/>
      <w:suff w:val="nothing"/>
      <w:lvlText w:val="（%1）"/>
      <w:lvlJc w:val="left"/>
      <w:rPr>
        <w:rFonts w:hint="eastAsia"/>
      </w:rPr>
    </w:lvl>
  </w:abstractNum>
  <w:abstractNum w:abstractNumId="1">
    <w:nsid w:val="EC113C24"/>
    <w:multiLevelType w:val="singleLevel"/>
    <w:tmpl w:val="EC113C24"/>
    <w:lvl w:ilvl="0" w:tentative="0">
      <w:start w:val="3"/>
      <w:numFmt w:val="chineseCounting"/>
      <w:suff w:val="nothing"/>
      <w:lvlText w:val="（%1）"/>
      <w:lvlJc w:val="left"/>
      <w:rPr>
        <w:rFonts w:hint="eastAsia"/>
      </w:rPr>
    </w:lvl>
  </w:abstractNum>
  <w:abstractNum w:abstractNumId="2">
    <w:nsid w:val="6437B459"/>
    <w:multiLevelType w:val="singleLevel"/>
    <w:tmpl w:val="6437B459"/>
    <w:lvl w:ilvl="0" w:tentative="0">
      <w:start w:val="1"/>
      <w:numFmt w:val="decimal"/>
      <w:lvlText w:val="%1."/>
      <w:lvlJc w:val="left"/>
      <w:pPr>
        <w:ind w:left="425" w:leftChars="0" w:hanging="425" w:firstLineChars="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1B23F5"/>
    <w:rsid w:val="00004715"/>
    <w:rsid w:val="000307C5"/>
    <w:rsid w:val="000630B2"/>
    <w:rsid w:val="000737F6"/>
    <w:rsid w:val="0009208D"/>
    <w:rsid w:val="000A4F0D"/>
    <w:rsid w:val="000A72F2"/>
    <w:rsid w:val="000B79BD"/>
    <w:rsid w:val="000F2D29"/>
    <w:rsid w:val="00133ACD"/>
    <w:rsid w:val="0019158C"/>
    <w:rsid w:val="00193E1B"/>
    <w:rsid w:val="0019577B"/>
    <w:rsid w:val="001A4E10"/>
    <w:rsid w:val="001B23F5"/>
    <w:rsid w:val="001F0C92"/>
    <w:rsid w:val="001F5B46"/>
    <w:rsid w:val="00201862"/>
    <w:rsid w:val="002158FA"/>
    <w:rsid w:val="00220F76"/>
    <w:rsid w:val="00225AA7"/>
    <w:rsid w:val="00256B66"/>
    <w:rsid w:val="002701DB"/>
    <w:rsid w:val="00307D61"/>
    <w:rsid w:val="003333D1"/>
    <w:rsid w:val="0034503F"/>
    <w:rsid w:val="003A2B8D"/>
    <w:rsid w:val="003B5DF6"/>
    <w:rsid w:val="003D3264"/>
    <w:rsid w:val="003D49E5"/>
    <w:rsid w:val="003F661D"/>
    <w:rsid w:val="004303CC"/>
    <w:rsid w:val="00460595"/>
    <w:rsid w:val="00465AD8"/>
    <w:rsid w:val="00466044"/>
    <w:rsid w:val="004C551D"/>
    <w:rsid w:val="0054041A"/>
    <w:rsid w:val="005910AD"/>
    <w:rsid w:val="005A2DFB"/>
    <w:rsid w:val="005F2EDF"/>
    <w:rsid w:val="00604911"/>
    <w:rsid w:val="006153A1"/>
    <w:rsid w:val="006215B2"/>
    <w:rsid w:val="0064438F"/>
    <w:rsid w:val="0066220C"/>
    <w:rsid w:val="00673BD7"/>
    <w:rsid w:val="00691D42"/>
    <w:rsid w:val="006B6BAB"/>
    <w:rsid w:val="006D39CA"/>
    <w:rsid w:val="006E115A"/>
    <w:rsid w:val="007559D1"/>
    <w:rsid w:val="00763A3F"/>
    <w:rsid w:val="00786A1E"/>
    <w:rsid w:val="007C109C"/>
    <w:rsid w:val="007C5BA7"/>
    <w:rsid w:val="007D617B"/>
    <w:rsid w:val="00800B1A"/>
    <w:rsid w:val="00801732"/>
    <w:rsid w:val="00836012"/>
    <w:rsid w:val="00864182"/>
    <w:rsid w:val="0088138E"/>
    <w:rsid w:val="008D3899"/>
    <w:rsid w:val="008D46F5"/>
    <w:rsid w:val="00913911"/>
    <w:rsid w:val="00926C71"/>
    <w:rsid w:val="00953683"/>
    <w:rsid w:val="00954A6C"/>
    <w:rsid w:val="0098445E"/>
    <w:rsid w:val="009B0D30"/>
    <w:rsid w:val="009D5A7B"/>
    <w:rsid w:val="009F4AF7"/>
    <w:rsid w:val="009F7402"/>
    <w:rsid w:val="00A26C78"/>
    <w:rsid w:val="00A537FA"/>
    <w:rsid w:val="00AA39C5"/>
    <w:rsid w:val="00B60C57"/>
    <w:rsid w:val="00BB7381"/>
    <w:rsid w:val="00BC4AD6"/>
    <w:rsid w:val="00BD661D"/>
    <w:rsid w:val="00BE77A4"/>
    <w:rsid w:val="00BF3C8B"/>
    <w:rsid w:val="00C03ADD"/>
    <w:rsid w:val="00C0633D"/>
    <w:rsid w:val="00C27CBB"/>
    <w:rsid w:val="00C62287"/>
    <w:rsid w:val="00CC2CCD"/>
    <w:rsid w:val="00D559EA"/>
    <w:rsid w:val="00D808B5"/>
    <w:rsid w:val="00DB7A20"/>
    <w:rsid w:val="00DD1223"/>
    <w:rsid w:val="00DE7C4F"/>
    <w:rsid w:val="00DF6F66"/>
    <w:rsid w:val="00E00AD2"/>
    <w:rsid w:val="00E07DCE"/>
    <w:rsid w:val="00E348ED"/>
    <w:rsid w:val="00E40A96"/>
    <w:rsid w:val="00E70A37"/>
    <w:rsid w:val="00E7520E"/>
    <w:rsid w:val="00E81375"/>
    <w:rsid w:val="00E93B0D"/>
    <w:rsid w:val="00EB23D7"/>
    <w:rsid w:val="00EB6B82"/>
    <w:rsid w:val="00EC7788"/>
    <w:rsid w:val="00EE0E51"/>
    <w:rsid w:val="00F0177D"/>
    <w:rsid w:val="00F106B6"/>
    <w:rsid w:val="00F12700"/>
    <w:rsid w:val="00F2034A"/>
    <w:rsid w:val="00F504DC"/>
    <w:rsid w:val="00F60716"/>
    <w:rsid w:val="00FA2C3C"/>
    <w:rsid w:val="00FA52C5"/>
    <w:rsid w:val="00FB05B4"/>
    <w:rsid w:val="00FB57C2"/>
    <w:rsid w:val="00FD5D0B"/>
    <w:rsid w:val="00FE2385"/>
    <w:rsid w:val="01A5509F"/>
    <w:rsid w:val="05273A47"/>
    <w:rsid w:val="05755138"/>
    <w:rsid w:val="07C3421A"/>
    <w:rsid w:val="12A33C50"/>
    <w:rsid w:val="12FB6FE8"/>
    <w:rsid w:val="1C2C1601"/>
    <w:rsid w:val="1FF83C1B"/>
    <w:rsid w:val="21E723E8"/>
    <w:rsid w:val="222D3C14"/>
    <w:rsid w:val="276E2ACE"/>
    <w:rsid w:val="2BC03067"/>
    <w:rsid w:val="2E312AA7"/>
    <w:rsid w:val="30E13D9C"/>
    <w:rsid w:val="367F108D"/>
    <w:rsid w:val="382B0567"/>
    <w:rsid w:val="38D208B6"/>
    <w:rsid w:val="3A861F88"/>
    <w:rsid w:val="3EAE5A4E"/>
    <w:rsid w:val="3FA02264"/>
    <w:rsid w:val="40070739"/>
    <w:rsid w:val="416361B0"/>
    <w:rsid w:val="44421723"/>
    <w:rsid w:val="45185DAE"/>
    <w:rsid w:val="4DCC2025"/>
    <w:rsid w:val="552F0501"/>
    <w:rsid w:val="55A27C63"/>
    <w:rsid w:val="60285208"/>
    <w:rsid w:val="6707201B"/>
    <w:rsid w:val="71CA53CD"/>
    <w:rsid w:val="751332DC"/>
    <w:rsid w:val="75AB01EE"/>
    <w:rsid w:val="77605635"/>
    <w:rsid w:val="7A914A8D"/>
    <w:rsid w:val="7F4D0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qFormat/>
    <w:uiPriority w:val="0"/>
    <w:pPr>
      <w:jc w:val="center"/>
    </w:pPr>
    <w:rPr>
      <w:rFonts w:ascii="仿宋_GB2312" w:hAnsi="Courier New" w:eastAsia="仿宋_GB2312" w:cs="Courier New"/>
      <w:color w:val="000000"/>
      <w:sz w:val="32"/>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left="1" w:firstLine="720" w:firstLineChars="240"/>
    </w:pPr>
    <w:rPr>
      <w:sz w:val="30"/>
      <w:szCs w:val="21"/>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0">
    <w:name w:val="Strong"/>
    <w:basedOn w:val="9"/>
    <w:qFormat/>
    <w:uiPriority w:val="0"/>
    <w:rPr>
      <w:b/>
      <w:bCs/>
    </w:rPr>
  </w:style>
  <w:style w:type="character" w:styleId="11">
    <w:name w:val="page number"/>
    <w:basedOn w:val="9"/>
    <w:qFormat/>
    <w:uiPriority w:val="0"/>
  </w:style>
  <w:style w:type="character" w:styleId="12">
    <w:name w:val="Hyperlink"/>
    <w:basedOn w:val="9"/>
    <w:qFormat/>
    <w:uiPriority w:val="0"/>
    <w:rPr>
      <w:color w:val="000000"/>
      <w:u w:val="none"/>
    </w:rPr>
  </w:style>
  <w:style w:type="character" w:customStyle="1" w:styleId="13">
    <w:name w:val="style40"/>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5445</Words>
  <Characters>5702</Characters>
  <Lines>46</Lines>
  <Paragraphs>13</Paragraphs>
  <TotalTime>1</TotalTime>
  <ScaleCrop>false</ScaleCrop>
  <LinksUpToDate>false</LinksUpToDate>
  <CharactersWithSpaces>5864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2013-07-12T06:07:00Z</dcterms:created>
  <dc:creator>lenovo</dc:creator>
  <cp:lastModifiedBy>梁磊</cp:lastModifiedBy>
  <cp:lastPrinted>2009-09-21T07:22:00Z</cp:lastPrinted>
  <dcterms:modified xsi:type="dcterms:W3CDTF">2024-07-26T01:59:38Z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F289D9EB4EF44A069AB46A47F9A75A77</vt:lpwstr>
  </property>
</Properties>
</file>