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422" w:firstLineChars="20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广东省高等教育自学考试《青少年社会工作》课程考试大纲</w:t>
      </w:r>
    </w:p>
    <w:p>
      <w:pPr>
        <w:snapToGrid w:val="0"/>
        <w:spacing w:line="240" w:lineRule="auto"/>
        <w:ind w:firstLine="422" w:firstLineChars="20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（课程代码：</w:t>
      </w:r>
      <w:r>
        <w:rPr>
          <w:rFonts w:hint="eastAsia" w:ascii="仿宋" w:hAnsi="仿宋" w:eastAsia="仿宋" w:cs="仿宋"/>
          <w:b/>
          <w:bCs/>
          <w:color w:val="auto"/>
          <w:sz w:val="21"/>
          <w:szCs w:val="21"/>
          <w:lang w:val="en-US" w:eastAsia="zh-CN"/>
        </w:rPr>
        <w:t>03574</w:t>
      </w:r>
      <w:r>
        <w:rPr>
          <w:rFonts w:hint="eastAsia" w:ascii="仿宋" w:hAnsi="仿宋" w:eastAsia="仿宋" w:cs="仿宋"/>
          <w:b/>
          <w:bCs/>
          <w:color w:val="auto"/>
          <w:sz w:val="21"/>
          <w:szCs w:val="21"/>
        </w:rPr>
        <w:t>）</w:t>
      </w:r>
    </w:p>
    <w:p>
      <w:pPr>
        <w:snapToGrid w:val="0"/>
        <w:spacing w:line="240" w:lineRule="auto"/>
        <w:jc w:val="center"/>
        <w:rPr>
          <w:rFonts w:hint="eastAsia" w:ascii="仿宋" w:hAnsi="仿宋" w:eastAsia="仿宋" w:cs="仿宋"/>
          <w:b w:val="0"/>
          <w:bCs w:val="0"/>
          <w:color w:val="auto"/>
          <w:sz w:val="21"/>
          <w:szCs w:val="21"/>
        </w:rPr>
      </w:pPr>
    </w:p>
    <w:p>
      <w:pPr>
        <w:spacing w:line="240" w:lineRule="auto"/>
        <w:ind w:firstLine="200"/>
        <w:jc w:val="left"/>
        <w:rPr>
          <w:rFonts w:hint="eastAsia" w:ascii="仿宋" w:hAnsi="仿宋" w:eastAsia="仿宋" w:cs="仿宋"/>
          <w:b w:val="0"/>
          <w:bCs w:val="0"/>
          <w:color w:val="auto"/>
          <w:sz w:val="21"/>
          <w:szCs w:val="21"/>
          <w:shd w:val="clear" w:color="auto" w:fill="FFFFFF"/>
        </w:rPr>
      </w:pPr>
    </w:p>
    <w:p>
      <w:pPr>
        <w:spacing w:line="240" w:lineRule="auto"/>
        <w:ind w:firstLine="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Ⅰ 课程性质与设置目的</w:t>
      </w:r>
    </w:p>
    <w:p>
      <w:pPr>
        <w:spacing w:line="240" w:lineRule="auto"/>
        <w:ind w:firstLine="48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一、课程的性质与特点</w:t>
      </w:r>
    </w:p>
    <w:p>
      <w:pPr>
        <w:spacing w:line="240" w:lineRule="auto"/>
        <w:ind w:firstLine="48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lang w:val="zh-CN"/>
        </w:rPr>
        <w:t xml:space="preserve">本课程以社会工作专业价值观为指导，研究青少年的身心发展特征，探索青少年社会工作的基本理论，传授青少年社会工作的基本方法和技术，是社会工作专业人才必须具备的专业基础知识。本课程致力于培养专业工作者运用知识和技巧，通过有目的的实务介入，预防、处理青少年成长中的各种问题，帮助青少年开发个人潜能，学习解决问题的方法，从而获得个人成长，以实现助人自助的社会工作专业价值。 </w:t>
      </w:r>
      <w:r>
        <w:rPr>
          <w:rFonts w:hint="eastAsia" w:ascii="仿宋" w:hAnsi="仿宋" w:eastAsia="仿宋" w:cs="仿宋"/>
          <w:b w:val="0"/>
          <w:bCs w:val="0"/>
          <w:color w:val="auto"/>
          <w:sz w:val="21"/>
          <w:szCs w:val="21"/>
        </w:rPr>
        <w:t xml:space="preserve"> </w:t>
      </w:r>
    </w:p>
    <w:p>
      <w:pPr>
        <w:spacing w:line="240" w:lineRule="auto"/>
        <w:ind w:firstLine="420" w:firstLineChars="200"/>
        <w:rPr>
          <w:rFonts w:hint="eastAsia" w:ascii="仿宋" w:hAnsi="仿宋" w:eastAsia="仿宋" w:cs="仿宋"/>
          <w:b w:val="0"/>
          <w:bCs w:val="0"/>
          <w:color w:val="auto"/>
          <w:sz w:val="21"/>
          <w:szCs w:val="21"/>
          <w:lang w:val="zh-CN"/>
        </w:rPr>
      </w:pPr>
      <w:r>
        <w:rPr>
          <w:rFonts w:hint="eastAsia" w:ascii="仿宋" w:hAnsi="仿宋" w:eastAsia="仿宋" w:cs="仿宋"/>
          <w:b w:val="0"/>
          <w:bCs w:val="0"/>
          <w:color w:val="auto"/>
          <w:sz w:val="21"/>
          <w:szCs w:val="21"/>
          <w:lang w:val="zh-CN"/>
        </w:rPr>
        <w:t>二、课程目标</w:t>
      </w:r>
    </w:p>
    <w:p>
      <w:pPr>
        <w:spacing w:line="240" w:lineRule="auto"/>
        <w:ind w:firstLine="420" w:firstLineChars="200"/>
        <w:rPr>
          <w:rFonts w:hint="eastAsia" w:ascii="仿宋" w:hAnsi="仿宋" w:eastAsia="仿宋" w:cs="仿宋"/>
          <w:b w:val="0"/>
          <w:bCs w:val="0"/>
          <w:color w:val="auto"/>
          <w:sz w:val="21"/>
          <w:szCs w:val="21"/>
          <w:lang w:val="zh-CN"/>
        </w:rPr>
      </w:pPr>
      <w:r>
        <w:rPr>
          <w:rFonts w:hint="eastAsia" w:ascii="仿宋" w:hAnsi="仿宋" w:eastAsia="仿宋" w:cs="仿宋"/>
          <w:b w:val="0"/>
          <w:bCs w:val="0"/>
          <w:color w:val="auto"/>
          <w:sz w:val="21"/>
          <w:szCs w:val="21"/>
          <w:lang w:val="zh-CN"/>
        </w:rPr>
        <w:t xml:space="preserve">本课程的设置目的与要求是使学生通过对青少年社会工作理论、方法等的把握，进一步提高学生的社会工作专业素养，进一步熟练掌握青少年社会工作的理论知识和实务方法技巧，并进而为学生从事社会工作实务、研究打下基础。通过本课程的学习，应使学生掌握青少年社会工作的概念内涵、历史发展脉络；熟悉青少年社会工作的相关理论知识，重点掌握青少年发展理论；进而运用青少年社会工作实务方法技巧解决实践问题。    </w:t>
      </w:r>
    </w:p>
    <w:p>
      <w:pPr>
        <w:spacing w:line="240" w:lineRule="auto"/>
        <w:ind w:firstLine="420" w:firstLineChars="200"/>
        <w:rPr>
          <w:rFonts w:hint="eastAsia" w:ascii="仿宋" w:hAnsi="仿宋" w:eastAsia="仿宋" w:cs="仿宋"/>
          <w:b w:val="0"/>
          <w:bCs w:val="0"/>
          <w:color w:val="auto"/>
          <w:sz w:val="21"/>
          <w:szCs w:val="21"/>
          <w:lang w:val="zh-CN"/>
        </w:rPr>
      </w:pPr>
      <w:r>
        <w:rPr>
          <w:rFonts w:hint="eastAsia" w:ascii="仿宋" w:hAnsi="仿宋" w:eastAsia="仿宋" w:cs="仿宋"/>
          <w:b w:val="0"/>
          <w:bCs w:val="0"/>
          <w:color w:val="auto"/>
          <w:sz w:val="21"/>
          <w:szCs w:val="21"/>
          <w:lang w:val="zh-CN"/>
        </w:rPr>
        <w:t>三、与相关课程的联系与区别</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这门课程是在学生对《社会工作概论》及《个案工作》《小组工作》《社区工作》等专业工作方法学习的基础上开设的，目的是为了提高学生的实务操作能力，以及在为青少年提供服务时的技巧。</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区别：该课程重点是培养青少年社会工作领域的专才。课程将服务对象群体聚焦于儿童和青少年，有针对性地教授自学者关于青少年成长和发展的规律，以及青少年社会工作的理念、理论、方法和技巧，来最大限度地发掘青少年的潜能，促进其全面健康发展。</w:t>
      </w:r>
    </w:p>
    <w:p>
      <w:pPr>
        <w:spacing w:line="240" w:lineRule="auto"/>
        <w:ind w:firstLine="420" w:firstLineChars="200"/>
        <w:rPr>
          <w:rFonts w:hint="eastAsia" w:ascii="仿宋" w:hAnsi="仿宋" w:eastAsia="仿宋" w:cs="仿宋"/>
          <w:b w:val="0"/>
          <w:bCs w:val="0"/>
          <w:color w:val="auto"/>
          <w:sz w:val="21"/>
          <w:szCs w:val="21"/>
          <w:lang w:val="zh-CN"/>
        </w:rPr>
      </w:pPr>
      <w:r>
        <w:rPr>
          <w:rFonts w:hint="eastAsia" w:ascii="仿宋" w:hAnsi="仿宋" w:eastAsia="仿宋" w:cs="仿宋"/>
          <w:b w:val="0"/>
          <w:bCs w:val="0"/>
          <w:color w:val="auto"/>
          <w:sz w:val="21"/>
          <w:szCs w:val="21"/>
          <w:lang w:val="zh-CN"/>
        </w:rPr>
        <w:t>四、课程的重点和难点</w:t>
      </w:r>
    </w:p>
    <w:p>
      <w:pPr>
        <w:spacing w:line="240" w:lineRule="auto"/>
        <w:ind w:firstLine="420" w:firstLineChars="200"/>
        <w:rPr>
          <w:rFonts w:hint="eastAsia" w:ascii="仿宋" w:hAnsi="仿宋" w:eastAsia="仿宋" w:cs="仿宋"/>
          <w:b w:val="0"/>
          <w:bCs w:val="0"/>
          <w:color w:val="auto"/>
          <w:sz w:val="21"/>
          <w:szCs w:val="21"/>
          <w:lang w:val="zh-CN"/>
        </w:rPr>
      </w:pPr>
      <w:r>
        <w:rPr>
          <w:rFonts w:hint="eastAsia" w:ascii="仿宋" w:hAnsi="仿宋" w:eastAsia="仿宋" w:cs="仿宋"/>
          <w:b w:val="0"/>
          <w:bCs w:val="0"/>
          <w:color w:val="auto"/>
          <w:sz w:val="21"/>
          <w:szCs w:val="21"/>
          <w:lang w:val="zh-CN"/>
        </w:rPr>
        <w:t>教材的重点（或难点）章节为：第</w:t>
      </w:r>
      <w:r>
        <w:rPr>
          <w:rFonts w:hint="eastAsia" w:ascii="仿宋" w:hAnsi="仿宋" w:eastAsia="仿宋" w:cs="仿宋"/>
          <w:b w:val="0"/>
          <w:bCs w:val="0"/>
          <w:color w:val="auto"/>
          <w:sz w:val="21"/>
          <w:szCs w:val="21"/>
        </w:rPr>
        <w:t>五</w:t>
      </w:r>
      <w:r>
        <w:rPr>
          <w:rFonts w:hint="eastAsia" w:ascii="仿宋" w:hAnsi="仿宋" w:eastAsia="仿宋" w:cs="仿宋"/>
          <w:b w:val="0"/>
          <w:bCs w:val="0"/>
          <w:color w:val="auto"/>
          <w:sz w:val="21"/>
          <w:szCs w:val="21"/>
          <w:lang w:val="zh-CN"/>
        </w:rPr>
        <w:t>章、第</w:t>
      </w:r>
      <w:r>
        <w:rPr>
          <w:rFonts w:hint="eastAsia" w:ascii="仿宋" w:hAnsi="仿宋" w:eastAsia="仿宋" w:cs="仿宋"/>
          <w:b w:val="0"/>
          <w:bCs w:val="0"/>
          <w:color w:val="auto"/>
          <w:sz w:val="21"/>
          <w:szCs w:val="21"/>
        </w:rPr>
        <w:t>六</w:t>
      </w:r>
      <w:r>
        <w:rPr>
          <w:rFonts w:hint="eastAsia" w:ascii="仿宋" w:hAnsi="仿宋" w:eastAsia="仿宋" w:cs="仿宋"/>
          <w:b w:val="0"/>
          <w:bCs w:val="0"/>
          <w:color w:val="auto"/>
          <w:sz w:val="21"/>
          <w:szCs w:val="21"/>
          <w:lang w:val="zh-CN"/>
        </w:rPr>
        <w:t>章、第</w:t>
      </w:r>
      <w:r>
        <w:rPr>
          <w:rFonts w:hint="eastAsia" w:ascii="仿宋" w:hAnsi="仿宋" w:eastAsia="仿宋" w:cs="仿宋"/>
          <w:b w:val="0"/>
          <w:bCs w:val="0"/>
          <w:color w:val="auto"/>
          <w:sz w:val="21"/>
          <w:szCs w:val="21"/>
        </w:rPr>
        <w:t>七</w:t>
      </w:r>
      <w:r>
        <w:rPr>
          <w:rFonts w:hint="eastAsia" w:ascii="仿宋" w:hAnsi="仿宋" w:eastAsia="仿宋" w:cs="仿宋"/>
          <w:b w:val="0"/>
          <w:bCs w:val="0"/>
          <w:color w:val="auto"/>
          <w:sz w:val="21"/>
          <w:szCs w:val="21"/>
          <w:lang w:val="zh-CN"/>
        </w:rPr>
        <w:t>章、</w:t>
      </w:r>
      <w:r>
        <w:rPr>
          <w:rFonts w:hint="eastAsia" w:ascii="仿宋" w:hAnsi="仿宋" w:eastAsia="仿宋" w:cs="仿宋"/>
          <w:b w:val="0"/>
          <w:bCs w:val="0"/>
          <w:color w:val="auto"/>
          <w:sz w:val="21"/>
          <w:szCs w:val="21"/>
        </w:rPr>
        <w:t>第八章</w:t>
      </w:r>
      <w:r>
        <w:rPr>
          <w:rFonts w:hint="eastAsia" w:ascii="仿宋" w:hAnsi="仿宋" w:eastAsia="仿宋" w:cs="仿宋"/>
          <w:b w:val="0"/>
          <w:bCs w:val="0"/>
          <w:color w:val="auto"/>
          <w:sz w:val="21"/>
          <w:szCs w:val="21"/>
          <w:lang w:val="zh-CN"/>
        </w:rPr>
        <w:t>；次重点章节为：第</w:t>
      </w:r>
      <w:r>
        <w:rPr>
          <w:rFonts w:hint="eastAsia" w:ascii="仿宋" w:hAnsi="仿宋" w:eastAsia="仿宋" w:cs="仿宋"/>
          <w:b w:val="0"/>
          <w:bCs w:val="0"/>
          <w:color w:val="auto"/>
          <w:sz w:val="21"/>
          <w:szCs w:val="21"/>
        </w:rPr>
        <w:t>三</w:t>
      </w:r>
      <w:r>
        <w:rPr>
          <w:rFonts w:hint="eastAsia" w:ascii="仿宋" w:hAnsi="仿宋" w:eastAsia="仿宋" w:cs="仿宋"/>
          <w:b w:val="0"/>
          <w:bCs w:val="0"/>
          <w:color w:val="auto"/>
          <w:sz w:val="21"/>
          <w:szCs w:val="21"/>
          <w:lang w:val="zh-CN"/>
        </w:rPr>
        <w:t>章、第</w:t>
      </w:r>
      <w:r>
        <w:rPr>
          <w:rFonts w:hint="eastAsia" w:ascii="仿宋" w:hAnsi="仿宋" w:eastAsia="仿宋" w:cs="仿宋"/>
          <w:b w:val="0"/>
          <w:bCs w:val="0"/>
          <w:color w:val="auto"/>
          <w:sz w:val="21"/>
          <w:szCs w:val="21"/>
        </w:rPr>
        <w:t>四</w:t>
      </w:r>
      <w:r>
        <w:rPr>
          <w:rFonts w:hint="eastAsia" w:ascii="仿宋" w:hAnsi="仿宋" w:eastAsia="仿宋" w:cs="仿宋"/>
          <w:b w:val="0"/>
          <w:bCs w:val="0"/>
          <w:color w:val="auto"/>
          <w:sz w:val="21"/>
          <w:szCs w:val="21"/>
          <w:lang w:val="zh-CN"/>
        </w:rPr>
        <w:t>章；一般章节为：第一章、第二章。</w:t>
      </w:r>
      <w:r>
        <w:rPr>
          <w:rFonts w:hint="eastAsia" w:ascii="仿宋" w:hAnsi="仿宋" w:eastAsia="仿宋" w:cs="仿宋"/>
          <w:b w:val="0"/>
          <w:bCs w:val="0"/>
          <w:color w:val="auto"/>
          <w:sz w:val="21"/>
          <w:szCs w:val="21"/>
        </w:rPr>
        <w:t>前四章内容为</w:t>
      </w:r>
      <w:r>
        <w:rPr>
          <w:rFonts w:hint="eastAsia" w:ascii="仿宋" w:hAnsi="仿宋" w:eastAsia="仿宋" w:cs="仿宋"/>
          <w:b w:val="0"/>
          <w:bCs w:val="0"/>
          <w:color w:val="auto"/>
          <w:sz w:val="21"/>
          <w:szCs w:val="21"/>
          <w:lang w:val="zh-CN"/>
        </w:rPr>
        <w:t>“青少年及青少年社会工作概述”,集中诠释青少年群体的特征、青少年社会工作的含义和要素、青少年社会工作价值观与伦理、青少年社会工作相关理论。</w:t>
      </w:r>
      <w:r>
        <w:rPr>
          <w:rFonts w:hint="eastAsia" w:ascii="仿宋" w:hAnsi="仿宋" w:eastAsia="仿宋" w:cs="仿宋"/>
          <w:b w:val="0"/>
          <w:bCs w:val="0"/>
          <w:color w:val="auto"/>
          <w:sz w:val="21"/>
          <w:szCs w:val="21"/>
        </w:rPr>
        <w:t>第五章到第八章内容为</w:t>
      </w:r>
      <w:r>
        <w:rPr>
          <w:rFonts w:hint="eastAsia" w:ascii="仿宋" w:hAnsi="仿宋" w:eastAsia="仿宋" w:cs="仿宋"/>
          <w:b w:val="0"/>
          <w:bCs w:val="0"/>
          <w:color w:val="auto"/>
          <w:sz w:val="21"/>
          <w:szCs w:val="21"/>
          <w:lang w:val="zh-CN"/>
        </w:rPr>
        <w:t>“青少年社会工作方法”,主要介绍了青少年社会工作的三大方法及常用的实务模式与技巧、青少年社会工作项目管理。</w:t>
      </w:r>
    </w:p>
    <w:p>
      <w:pPr>
        <w:spacing w:line="240" w:lineRule="auto"/>
        <w:ind w:firstLine="200"/>
        <w:rPr>
          <w:rFonts w:hint="eastAsia" w:ascii="仿宋" w:hAnsi="仿宋" w:eastAsia="仿宋" w:cs="仿宋"/>
          <w:b w:val="0"/>
          <w:bCs w:val="0"/>
          <w:color w:val="auto"/>
          <w:sz w:val="21"/>
          <w:szCs w:val="21"/>
          <w:lang w:val="zh-CN"/>
        </w:rPr>
      </w:pPr>
    </w:p>
    <w:p>
      <w:pPr>
        <w:spacing w:line="240" w:lineRule="auto"/>
        <w:ind w:firstLine="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Ⅱ 考核要求和考核目标</w:t>
      </w:r>
    </w:p>
    <w:p>
      <w:pPr>
        <w:spacing w:line="240" w:lineRule="auto"/>
        <w:ind w:firstLine="200"/>
        <w:jc w:val="center"/>
        <w:rPr>
          <w:rFonts w:hint="eastAsia" w:ascii="仿宋" w:hAnsi="仿宋" w:eastAsia="仿宋" w:cs="仿宋"/>
          <w:b w:val="0"/>
          <w:bCs w:val="0"/>
          <w:color w:val="auto"/>
          <w:sz w:val="21"/>
          <w:szCs w:val="21"/>
        </w:rPr>
      </w:pPr>
    </w:p>
    <w:p>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这是本考试大纲的主要内容，它包括以下三个方面：</w:t>
      </w:r>
    </w:p>
    <w:p>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 基本要求：指考生对考试范围内的各章教材的基本概念、命题、理论，应该熟记，达到牢固掌握的程度。为使考生更好地把握各章节的基本要求，本大纲在下面“考核目标和具体要求”中，做出具体规定。</w:t>
      </w:r>
    </w:p>
    <w:p>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 考核知识点：指各章中需要考核的部分。在本大纲中，对于各章节的内容规定了若干个知识点，具体的知识点又可分成若干个知识细目。</w:t>
      </w:r>
    </w:p>
    <w:p>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 考核目标和具体要求：指考生应该把握知识点的程度，它是本课程进行命题时的基本依据。本大纲结合社会行政这门课程的特点，在“考核目标和具体要求”中，提出了4个不同认知层次的具体要求：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识记：要求考生能够对大纲各章中知识点，包括名词识记，概念定义的记忆和理解，对相关知识点有清晰、准确地认识，并能做出正确的判断。</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领会：在对知识点正确理解的基础上，清楚这些知识点之间的联系和区别，并能做出正确的表述与解释，是较高层次要求。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简单应用：能运用基本概念、基本观点，解决简单问题。</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综合应用：在对一些重要概念、重要观点熟悉和深入理解的基础上，综合相关的知识点，分析和解决比较复杂的问题。</w:t>
      </w:r>
    </w:p>
    <w:p>
      <w:pPr>
        <w:spacing w:line="240" w:lineRule="auto"/>
        <w:ind w:firstLine="200"/>
        <w:rPr>
          <w:rFonts w:hint="eastAsia" w:ascii="仿宋" w:hAnsi="仿宋" w:eastAsia="仿宋" w:cs="仿宋"/>
          <w:b w:val="0"/>
          <w:bCs w:val="0"/>
          <w:color w:val="auto"/>
          <w:sz w:val="21"/>
          <w:szCs w:val="21"/>
        </w:rPr>
      </w:pPr>
    </w:p>
    <w:p>
      <w:pPr>
        <w:spacing w:line="240" w:lineRule="auto"/>
        <w:ind w:firstLine="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Ⅲ 课程内容和考核要求</w:t>
      </w:r>
    </w:p>
    <w:p>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第一章  青少年概述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通过本章的学习，了解如何界定青少年，青少年在生理、心理上的巨大变化；学会分析家庭、学校、社区和社会对青少年带来的影响；掌握青少年时期易出现的问题，为本书后面各章的学习奠定基础。</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  青少年的特征</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1.1.1  青少年的界定</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1.1.2  青少年的生理特征</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1.1.3  青少年的心理特征</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  青少年的支持网络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1.2.1  家庭</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1.2.2  学校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1.2.3  社区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1.2.4  社会</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  青少年时期易出现的问题</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1.3.1  青少年的情绪问题</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1.3.2  青少年的行为问题</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1.3.3  青少年的贫困问题</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1.3.4  青少年的发展问题</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三、考核知识点与考核要求</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（一）青少年的特征</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识记：①青少年的界定。</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领会：①青少年的生理特征；②青少年的心理特征。</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（二）青少年的支持网络</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领会：①家庭的含义；②社区及社会环境；③社会政策与社会组织。</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简单应用：①家庭对青少年发展的影响；②社区对青少年发展的影响；③社会环境对青少年的影响。</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（三）青少年时期易出现的问题</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领会：①青少年的情绪问题；②青少年的行为问题；③青少年的发展问题。</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本章重点：①青少年的特征。</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本章难点：①青少年的支持网络；②青少年时期易出现的问题。</w:t>
      </w:r>
    </w:p>
    <w:p>
      <w:pPr>
        <w:spacing w:line="240" w:lineRule="auto"/>
        <w:ind w:firstLine="420" w:firstLineChars="200"/>
        <w:rPr>
          <w:rFonts w:hint="eastAsia" w:ascii="仿宋" w:hAnsi="仿宋" w:eastAsia="仿宋" w:cs="仿宋"/>
          <w:b w:val="0"/>
          <w:bCs w:val="0"/>
          <w:color w:val="auto"/>
          <w:sz w:val="21"/>
          <w:szCs w:val="21"/>
        </w:rPr>
      </w:pPr>
    </w:p>
    <w:p>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第二章  青少年社会工作概述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通过本章的学习，了解青少年社会工作的概念；理解青少年社会工作的对象和目标；理解青少年社会工作者的角色；了解青少年社会工作在国内外的发展历程。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2.1  青少年社会工作的含义</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2.1.1  青少年社会工作的概念</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2.1.2  青少年社会工作的内涵与外延</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2.2  青少年社会工作的要素</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2.2.1  青少年社会工作的对象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2.2.2  青少年社会工作的目标</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2.2.3  青少年社会工作的服务领域</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2.3  青少年社会工作者的角色</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2.3.1  青少年社会工作的知识基础</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2.3.2  青少年社会工作者的能力要求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2.3.3  青少年社会工作的角色</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2.4  青少年社会工作的发展</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2.4.1  青少年社会工作在西方的发展</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2.4.2  青少年社会工作在中国香港的发展</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2.4.3  青少年社会工作在中国内地的发展</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三、考核知识点与考核要求</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（一）青少年社会工作的含义</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识记：①青少年社会工作的定义。</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（二）青少年社会工作的要素</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识记：①青少年社会工作的目标。</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领会：①青少年社会工作的服务领域。</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（三）青少年社会工作者的角色</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识记：①青少年社会工作的能力要求。</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领会：①青少年社会工作者的角色。</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（四）青少年社会工作的发展</w:t>
      </w:r>
    </w:p>
    <w:p>
      <w:pPr>
        <w:spacing w:line="240" w:lineRule="auto"/>
        <w:ind w:firstLine="315" w:firstLineChars="15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识记：①青少年社会工作在西方的发展；②青少年社会工作在中国香港的发展；③青少年社会工作在中国内地的发展。</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本章重点：①青少年社会工作者的角色。</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本章难点：①青少年社会工作者的角色；②青少年社会工作的服务领域。</w:t>
      </w:r>
    </w:p>
    <w:p>
      <w:pPr>
        <w:spacing w:line="240" w:lineRule="auto"/>
        <w:ind w:firstLine="200"/>
        <w:rPr>
          <w:rFonts w:hint="eastAsia" w:ascii="仿宋" w:hAnsi="仿宋" w:eastAsia="仿宋" w:cs="仿宋"/>
          <w:b w:val="0"/>
          <w:bCs w:val="0"/>
          <w:color w:val="auto"/>
          <w:sz w:val="21"/>
          <w:szCs w:val="21"/>
        </w:rPr>
      </w:pPr>
    </w:p>
    <w:p>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第三章  青少年社会工作价值观与伦理</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通过本章的学习，了解社会工作以及青少年社会工作的价值观，掌握青少年社会工作中出现的伦理困境；学习面对伦理困境时如何抉择。</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3.1  青少年社会工作的价值观与伦理原则</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3.1.1  社会工作价值观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3.1.2  青少年社会工作价值观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3.1.3  社会工作伦理</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3.1.4  青少年社会工作伦理</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3.2  青少年社会工作的伦理困境</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3.2.1  社会工作实务中的伦理困境</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3.2.2  青少年社会工作实务中的伦理困境</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3.2.3  面临伦理困境时的抉择</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三、考核知识点与考核要求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（一）青少年社会工作的价值观与伦理原则</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领会：①社会工作价值观；②青少年社会工作的价值观；③青少年社会工作伦理。</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（二）青少年社会工作的伦理困境</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领会：①青少年社会工作的伦理困境的成因；②青少年社会工作实务中的伦理困境。</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简单应用：①面对伦理困境时的抉择</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本章重点：①青少年社会工作者的价值观和伦理。</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本章难点：①识别青少年社会工作的伦理困境；②面对伦理困境时的抉择。</w:t>
      </w:r>
    </w:p>
    <w:p>
      <w:pPr>
        <w:spacing w:line="240" w:lineRule="auto"/>
        <w:ind w:firstLine="200"/>
        <w:rPr>
          <w:rFonts w:hint="eastAsia" w:ascii="仿宋" w:hAnsi="仿宋" w:eastAsia="仿宋" w:cs="仿宋"/>
          <w:b w:val="0"/>
          <w:bCs w:val="0"/>
          <w:color w:val="auto"/>
          <w:sz w:val="21"/>
          <w:szCs w:val="21"/>
        </w:rPr>
      </w:pPr>
    </w:p>
    <w:p>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第四章  青少年社会工作相关理论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通过本章的学习，了解青少年社会工作的相关理论；重点掌握青少年社会工作的心理学以及社会学理论；理解并学会应用生态系统理论、标签理论、优势视角以及抗逆力理论等。</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4.1  生物学相关理论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4.1.1  生物进化论和复演论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4.1.2  生长顺序和时间理论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4.1.3  发展螺旋论与遗传学说</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4.2  心理学相关理论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4.2.1  认知发展理论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4.2.2  人格发展理论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4.2.3  学习理论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4.2.4  道德发展理论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4.3  社会学相关理论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4.3.1  青少年社会性发展特征</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4.3.2  角色理论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4.3.3  社会化理论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4.3.4  社会支持理论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4.4  社会工作理论前沿</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4.4.1  “建构”社会工作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4.4.2  发展社会工作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4.5  青少年社会工作理论与应用</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4.5.1  生态系统理论与青少年社会工作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4.5.2  标签理论与青少年社会工作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4.5.3  优势视角与青少年社会工作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4.5.4  抗逆力理论与青少年社会工作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三、考核知识点与考核要求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（一）生物学相关理论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识记：①生物进化论和复演论。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（二）心理学相关理论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领会：①认知发展理论；②人格发展理论；③学习理论；④道德发展理论。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（三）社会学相关理论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领会：①角色理论；②社会化理论；③社会支持理论。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（四）社会工作理论前沿</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识记：①“建构”社会工作。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（五）青少年社会工作理论与应用</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简单应用：①生态系统理论与青少年社会工作；②标签理论与青少年社会工作；③优势视角与青少年社会工作；④抗逆力理论与青少年社会工作。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本章重点：①青少年社会工作心理学及社会学相关理论。</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本章难点：①青少年社会工作理论与应用。</w:t>
      </w:r>
    </w:p>
    <w:p>
      <w:pPr>
        <w:spacing w:line="240" w:lineRule="auto"/>
        <w:ind w:firstLine="200"/>
        <w:rPr>
          <w:rFonts w:hint="eastAsia" w:ascii="仿宋" w:hAnsi="仿宋" w:eastAsia="仿宋" w:cs="仿宋"/>
          <w:b w:val="0"/>
          <w:bCs w:val="0"/>
          <w:color w:val="auto"/>
          <w:sz w:val="21"/>
          <w:szCs w:val="21"/>
        </w:rPr>
      </w:pPr>
    </w:p>
    <w:p>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第五章  青少年个案工作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通过本章的学习，了解青少年个案工作定义、特点；区分青少年个案工作的模式；掌握青少年个案工作的技巧、青少年个案工作的过程。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5.1  青少年个案工作概述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5.1.1  青少年个案工作的内涵</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5.1.2  青少年个案工作的过程</w:t>
      </w:r>
    </w:p>
    <w:p>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5.2  青少年个案工作实务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5.2.1 青少年个案工作的模式</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5.2.2 青少年个案工作的技巧</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5.2.3 青少年个案工作的注意事项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三、考核知识点与考核要求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（一）青少年个案工作概述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识记：①青少年个案工作内涵与定义；②青少年个案工作的过程。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综合应用：①青少年个案工作的结案与建立关系；②青少年个案工作的评估；③青少年个案工作的计划与介入；④青少年个案工作的结案。</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（二）青少年个案工作实务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识记：①青少年个案工作的模式；②青少年个案工作的技巧；③青少年个案工作的注意事项。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领会：①心理社会治疗模式；②危机介入模式；③任务中心模式；④认知行为治疗模式。</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简单应用：①建立关系的技巧；②支持和鼓励；③情绪疏导；④观念澄清；⑤行为改变；⑥环境改善；⑦信息提供。</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综合应用：①青少年个案工作的通用过程模式。</w:t>
      </w:r>
    </w:p>
    <w:p>
      <w:pPr>
        <w:numPr>
          <w:ilvl w:val="0"/>
          <w:numId w:val="8"/>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本章重点、难点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本章重点：①青少年个案工作的模式；②青少年个案工作的技巧；③青少年个案工作的注意事项。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本章难点：①青少年个案工作的过程。</w:t>
      </w:r>
    </w:p>
    <w:p>
      <w:pPr>
        <w:spacing w:line="240" w:lineRule="auto"/>
        <w:ind w:firstLine="200"/>
        <w:rPr>
          <w:rFonts w:hint="eastAsia" w:ascii="仿宋" w:hAnsi="仿宋" w:eastAsia="仿宋" w:cs="仿宋"/>
          <w:b w:val="0"/>
          <w:bCs w:val="0"/>
          <w:color w:val="auto"/>
          <w:sz w:val="21"/>
          <w:szCs w:val="21"/>
        </w:rPr>
      </w:pPr>
    </w:p>
    <w:p>
      <w:pPr>
        <w:spacing w:line="240" w:lineRule="auto"/>
        <w:ind w:firstLine="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第六章  青少年小组工作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通过本章的学习，了解青少年小组工作定义、类型；区分青少年小组工作的模式；掌握青少年小组工作的技巧、青少年小组工作的过程。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6.1  青少年小组工作概述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6.1.1  青少年小组工作内涵</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6.1.2  青少年小组工作过程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6.2  青少年小组工作实务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6.2.1 青少年小组工作的模式</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6.2.2 青少年小组工作的技巧</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6.2.3 青少年小组工作的注意事项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三、考核知识点与考核要求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（一）青少年小组工作概述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识记：①青少年小组工作定义；②青少年小组工作的类型；③青少年小组工作的过程。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领会：①青少年小组工作的类型区别。</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综合应用：青少年小组工作的过程。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（二）青少年小组工作实务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识记：①青少年小组工作的模式；②青少年小组工作的技巧；③青少年小组工作的注意事项。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领会：①社会目标模式；②互惠模式；③治疗模式；④发展性模式。</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综合应用：①青少年小组方案的设计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本章重点：①青少年小组工作的模式；②青少年小组工作的技巧；③青少年小组工作的注意事项。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本章难点：①青少年小组工作的方案设计</w:t>
      </w:r>
    </w:p>
    <w:p>
      <w:pPr>
        <w:spacing w:line="240" w:lineRule="auto"/>
        <w:ind w:firstLine="200"/>
        <w:rPr>
          <w:rFonts w:hint="eastAsia" w:ascii="仿宋" w:hAnsi="仿宋" w:eastAsia="仿宋" w:cs="仿宋"/>
          <w:b w:val="0"/>
          <w:bCs w:val="0"/>
          <w:color w:val="auto"/>
          <w:sz w:val="21"/>
          <w:szCs w:val="21"/>
        </w:rPr>
      </w:pPr>
    </w:p>
    <w:p>
      <w:pPr>
        <w:spacing w:line="240" w:lineRule="auto"/>
        <w:ind w:firstLine="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第七章  青少年社区工作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通过本章的学习，了解青少年社区工作的概念、特点；区分青少年社区工作的模式；掌握青少年社区工作的技巧及青少年社区工作的过程。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7.1  青少年社区工作概述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7.1.1  青少年社区工作的内涵</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7.1.2  青少年社区工作的过程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7.2  青少年社区工作实务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7.2.1 青少年社区工作的模式</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7.2.2 青少年社区工作的技巧</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7.2.3 青少年社区工作的注意事项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三、考核知识点与考核要求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（一）青少年社区工作概述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识记：①青少年社区工作的概念；②青少年社区工作的特点；③青少年社区工作的过程。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综合应用：①青少年社区工作的过程。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（二）青少年社区工作实务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识记：①青少年社区工作的模式；②青少年社区工作的技巧；③青少年社区工作的注意事项。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领会：①地区发展模式；②社会策划模式；③社区教育模式；④社区照顾模式。</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简单应用：①建立关系；②多方参与；③资源整合；④社区预防。</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综合应用：①社区青少年服务方案的设计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本章重点：①青少年社区工作的模式；②青少年社区工作的技巧；③青少年社区工作的注意事项。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本章难点：①社区青少年服务方案的设计。</w:t>
      </w:r>
    </w:p>
    <w:p>
      <w:pPr>
        <w:spacing w:line="240" w:lineRule="auto"/>
        <w:ind w:firstLine="200"/>
        <w:rPr>
          <w:rFonts w:hint="eastAsia" w:ascii="仿宋" w:hAnsi="仿宋" w:eastAsia="仿宋" w:cs="仿宋"/>
          <w:b w:val="0"/>
          <w:bCs w:val="0"/>
          <w:color w:val="auto"/>
          <w:sz w:val="21"/>
          <w:szCs w:val="21"/>
        </w:rPr>
      </w:pPr>
    </w:p>
    <w:p>
      <w:pPr>
        <w:spacing w:line="240" w:lineRule="auto"/>
        <w:ind w:firstLine="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第八章  青少年社会工作项目管理</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通过本章的学习，了解青少年社会工作项目管理的定义与特征、青少年社会工作项目管理的通用过程。掌握青少年社会工作项目设计、实施与评估。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8.1  青少年社会工作项目管理的概念</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8.1.1  项目与社会工作项目</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8.1.2  项目管理与社会工作项目管理</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8.1.3  青少年社会工作项目管理的定义与特征</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8.2  青少年社会工作项目管理的通用过程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8.2.1 青少年社会工作项目设计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8.2.2 青少年社会工作项目申请</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8.2.3 青少年社会工作项目实施</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8.2.4 青少年社会工作项目评估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三、考核知识点与考核要求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（一）青少年社会工作项目管理的概念</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识记：①社会工作项目的定义和特征；②青少年社会工作项目的定义和特征；③青少年社会工作项目管理的定义与特征。</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领会：①社会工作项目的特征；②青少年社会工作项目管理的特征。</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（二）青少年社会工作项目管理的通用过程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识记：①青少年社会工作项目设计；②青少年社会工作项目申请；③青少年社会工作项目实施；④青少年社会工作项目评估。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综合应用：①青少年社会工作项目的设计；②青少年社会工作项目实施；③青少年社会工作项目评估。</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本章重点：①青少年社会工作项目设计；②青少年社会工作项目实施。</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本章难点：①青少年社会工作项目评估。</w:t>
      </w:r>
    </w:p>
    <w:p>
      <w:pPr>
        <w:spacing w:line="240" w:lineRule="auto"/>
        <w:ind w:firstLine="420" w:firstLineChars="200"/>
        <w:rPr>
          <w:rFonts w:hint="eastAsia" w:ascii="仿宋" w:hAnsi="仿宋" w:eastAsia="仿宋" w:cs="仿宋"/>
          <w:b w:val="0"/>
          <w:bCs w:val="0"/>
          <w:color w:val="auto"/>
          <w:sz w:val="21"/>
          <w:szCs w:val="21"/>
        </w:rPr>
      </w:pPr>
    </w:p>
    <w:p>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Ⅳ  关于大纲的说明与考核实施要求</w:t>
      </w:r>
    </w:p>
    <w:p>
      <w:pPr>
        <w:adjustRightInd w:val="0"/>
        <w:spacing w:line="240" w:lineRule="auto"/>
        <w:ind w:firstLine="420" w:firstLineChars="200"/>
        <w:textAlignment w:val="baseline"/>
        <w:rPr>
          <w:rFonts w:hint="eastAsia" w:ascii="仿宋" w:hAnsi="仿宋" w:eastAsia="仿宋" w:cs="仿宋"/>
          <w:b w:val="0"/>
          <w:bCs w:val="0"/>
          <w:color w:val="auto"/>
          <w:sz w:val="21"/>
          <w:szCs w:val="21"/>
        </w:rPr>
      </w:pPr>
    </w:p>
    <w:p>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一、自学考试大纲的目的和作用</w:t>
      </w:r>
    </w:p>
    <w:p>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课程自学考试大纲是根据专业自学考试计划的要求，结合自学考试的特点而确定。其目的是对个人自学、社会助学和课程考试命题进行指导和规定。</w:t>
      </w:r>
    </w:p>
    <w:p>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二、课程自学考试大纲与教材的关系</w:t>
      </w:r>
    </w:p>
    <w:p>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课程自学考试大纲是进行学习和考核的依据，教材是学习掌握课程知识的基本内容与范围，教材的内容是大纲所规定的课程知识和内容的扩展与发挥。</w:t>
      </w:r>
    </w:p>
    <w:p>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大纲与教材所体现的课程内容应基本一致；大纲里面的课程内容和考核知识点，教材里一般也要有。反过来教材里有的内容，大纲里就不一定体现。</w:t>
      </w:r>
    </w:p>
    <w:p>
      <w:pPr>
        <w:numPr>
          <w:ilvl w:val="12"/>
          <w:numId w:val="0"/>
        </w:numPr>
        <w:spacing w:line="240" w:lineRule="auto"/>
        <w:ind w:firstLine="420" w:firstLineChars="200"/>
        <w:rPr>
          <w:rFonts w:hint="eastAsia" w:ascii="仿宋" w:hAnsi="仿宋" w:eastAsia="仿宋" w:cs="仿宋"/>
          <w:b w:val="0"/>
          <w:bCs w:val="0"/>
          <w:color w:val="auto"/>
          <w:sz w:val="21"/>
          <w:szCs w:val="21"/>
          <w:lang w:val="en-GB"/>
        </w:rPr>
      </w:pPr>
      <w:r>
        <w:rPr>
          <w:rFonts w:hint="eastAsia" w:ascii="仿宋" w:hAnsi="仿宋" w:eastAsia="仿宋" w:cs="仿宋"/>
          <w:b w:val="0"/>
          <w:bCs w:val="0"/>
          <w:color w:val="auto"/>
          <w:sz w:val="21"/>
          <w:szCs w:val="21"/>
        </w:rPr>
        <w:t>三、自学教材</w:t>
      </w:r>
    </w:p>
    <w:p>
      <w:pPr>
        <w:numPr>
          <w:ilvl w:val="12"/>
          <w:numId w:val="0"/>
        </w:numPr>
        <w:spacing w:line="240" w:lineRule="auto"/>
        <w:ind w:firstLine="420" w:firstLineChars="200"/>
        <w:rPr>
          <w:rFonts w:hint="eastAsia" w:ascii="仿宋" w:hAnsi="仿宋" w:eastAsia="仿宋" w:cs="仿宋"/>
          <w:b w:val="0"/>
          <w:bCs w:val="0"/>
          <w:color w:val="auto"/>
          <w:sz w:val="21"/>
          <w:szCs w:val="21"/>
          <w:lang w:val="en-GB"/>
        </w:rPr>
      </w:pPr>
      <w:r>
        <w:rPr>
          <w:rFonts w:hint="eastAsia" w:ascii="仿宋" w:hAnsi="仿宋" w:eastAsia="仿宋" w:cs="仿宋"/>
          <w:b w:val="0"/>
          <w:bCs w:val="0"/>
          <w:color w:val="auto"/>
          <w:sz w:val="21"/>
          <w:szCs w:val="21"/>
          <w:lang w:val="en-GB"/>
        </w:rPr>
        <w:t>《青少年社会工作》，许彩丽主编，中国人民大学出版社，2022年第1版。</w:t>
      </w:r>
    </w:p>
    <w:p>
      <w:pPr>
        <w:numPr>
          <w:ilvl w:val="12"/>
          <w:numId w:val="0"/>
        </w:numPr>
        <w:spacing w:line="240" w:lineRule="auto"/>
        <w:ind w:firstLine="420" w:firstLineChars="200"/>
        <w:rPr>
          <w:rFonts w:hint="eastAsia" w:ascii="仿宋" w:hAnsi="仿宋" w:eastAsia="仿宋" w:cs="仿宋"/>
          <w:b w:val="0"/>
          <w:bCs w:val="0"/>
          <w:color w:val="auto"/>
          <w:sz w:val="21"/>
          <w:szCs w:val="21"/>
          <w:lang w:val="en-US" w:eastAsia="zh-CN"/>
        </w:rPr>
      </w:pPr>
      <w:bookmarkStart w:id="0" w:name="_GoBack"/>
      <w:r>
        <w:rPr>
          <w:rFonts w:hint="eastAsia" w:ascii="仿宋" w:hAnsi="仿宋" w:eastAsia="仿宋" w:cs="仿宋"/>
          <w:b w:val="0"/>
          <w:bCs w:val="0"/>
          <w:color w:val="auto"/>
          <w:sz w:val="21"/>
          <w:szCs w:val="21"/>
          <w:lang w:val="en-US" w:eastAsia="zh-CN"/>
        </w:rPr>
        <w:t>本教材第9章、第10章、第11章、第12章</w:t>
      </w:r>
      <w:r>
        <w:rPr>
          <w:rFonts w:hint="eastAsia" w:ascii="仿宋" w:hAnsi="仿宋" w:eastAsia="仿宋" w:cs="仿宋"/>
          <w:b w:val="0"/>
          <w:bCs w:val="0"/>
          <w:color w:val="auto"/>
          <w:sz w:val="21"/>
          <w:szCs w:val="21"/>
        </w:rPr>
        <w:t>内容，不纳入考核范围，考生可根据个人兴趣学习</w:t>
      </w:r>
      <w:r>
        <w:rPr>
          <w:rFonts w:hint="eastAsia" w:ascii="仿宋" w:hAnsi="仿宋" w:eastAsia="仿宋" w:cs="仿宋"/>
          <w:b w:val="0"/>
          <w:bCs w:val="0"/>
          <w:color w:val="auto"/>
          <w:sz w:val="21"/>
          <w:szCs w:val="21"/>
          <w:lang w:eastAsia="zh-CN"/>
        </w:rPr>
        <w:t>。</w:t>
      </w:r>
    </w:p>
    <w:bookmarkEnd w:id="0"/>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四、自学要求和自学方法的指导</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本课程共4学分。</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学习方法: </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（一）系统学习、深入重点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自学者首先应系统地学习各章内容，掌握要求识记的概念，深入理解和掌握基本理论和基本方法，在此基础上深入知识点，掌握重点。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（二）科学学习方法，明确相关概念、方法之间的关系</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考试前梳理已经学习过的内容，搞清楚一些基本概念、理论及方法之间的关系，便于记忆、加深理解，从而掌握分析方法。</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（三）深入理解教材例题，注意理论与实践相结合</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青少年社会工作课程实务性较强，在学习教材的基础上可进行相关实践或分析案例，自学者对教材中的例题应深入理解。</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五、对社会助学的要求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（一）帮助自学者梳理重点和一般内容之间的关系</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助学者在辅导时应帮助自学者梳理重点内容和一般内容之间的关系，引导自学者全面掌握全部考试内容。</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（二）注意培养自学者应用知识的能力。</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（三）建议每学分12-16个助学学时。</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六、对考核内容的说明</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七、关于考试命题的若干规定</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（一）本课程考试为闭卷笔试。按百分制记分,60 分为及格。考试时间150分钟。 </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（二）本大纲涉及章所规定的基本要求、知识点及知识点下的知识细目，都属于考核的内容。要注意突出课程的重点、章节重点，加大重点内容的覆盖度。</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（四）本课程在试卷中对不同能力层次要求的分数比例大致为：识记占20%，领会占30%，简单应用占30%，综合应用占20%。</w:t>
      </w:r>
    </w:p>
    <w:p>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（五）要合理安排试题的难易程度，试题的难度可分为：易、较易、较难和难四个等级。每份试卷中不同难度试题的分数比例一般为：2:3:3:2。</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（六）课程考试命题的题型一般有单项选择题、名词解释题、简答题、论述题四种题型。在命题工作中必须按照本课程大纲中所规定的题型命制，考试试卷使用的题型可以略少，但不能超出本课程对题型规定。</w:t>
      </w:r>
    </w:p>
    <w:p>
      <w:pPr>
        <w:spacing w:line="240" w:lineRule="auto"/>
        <w:ind w:firstLine="420" w:firstLineChars="200"/>
        <w:rPr>
          <w:rFonts w:hint="eastAsia" w:ascii="仿宋" w:hAnsi="仿宋" w:eastAsia="仿宋" w:cs="仿宋"/>
          <w:b w:val="0"/>
          <w:bCs w:val="0"/>
          <w:color w:val="auto"/>
          <w:sz w:val="21"/>
          <w:szCs w:val="21"/>
        </w:rPr>
      </w:pPr>
    </w:p>
    <w:p>
      <w:pPr>
        <w:pStyle w:val="19"/>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附录</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题型举例</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一、单项选择题</w:t>
      </w:r>
    </w:p>
    <w:p>
      <w:pPr>
        <w:autoSpaceDE w:val="0"/>
        <w:autoSpaceDN w:val="0"/>
        <w:adjustRightInd w:val="0"/>
        <w:spacing w:line="240" w:lineRule="auto"/>
        <w:ind w:firstLine="420" w:firstLineChars="200"/>
        <w:rPr>
          <w:rStyle w:val="37"/>
          <w:rFonts w:hint="eastAsia" w:ascii="仿宋" w:hAnsi="仿宋" w:eastAsia="仿宋" w:cs="仿宋"/>
          <w:b w:val="0"/>
          <w:bCs w:val="0"/>
          <w:color w:val="auto"/>
          <w:sz w:val="21"/>
          <w:szCs w:val="21"/>
          <w:u w:val="none"/>
        </w:rPr>
      </w:pPr>
      <w:r>
        <w:rPr>
          <w:rStyle w:val="37"/>
          <w:rFonts w:hint="eastAsia" w:ascii="仿宋" w:hAnsi="仿宋" w:eastAsia="仿宋" w:cs="仿宋"/>
          <w:b w:val="0"/>
          <w:bCs w:val="0"/>
          <w:color w:val="auto"/>
          <w:sz w:val="21"/>
          <w:szCs w:val="21"/>
          <w:u w:val="none"/>
        </w:rPr>
        <w:t>1、青少年社会工作服务的内容不包括（  ）</w:t>
      </w:r>
    </w:p>
    <w:p>
      <w:pPr>
        <w:autoSpaceDE w:val="0"/>
        <w:autoSpaceDN w:val="0"/>
        <w:adjustRightInd w:val="0"/>
        <w:spacing w:line="240" w:lineRule="auto"/>
        <w:ind w:firstLine="630" w:firstLineChars="300"/>
        <w:rPr>
          <w:rStyle w:val="37"/>
          <w:rFonts w:hint="eastAsia" w:ascii="仿宋" w:hAnsi="仿宋" w:eastAsia="仿宋" w:cs="仿宋"/>
          <w:b w:val="0"/>
          <w:bCs w:val="0"/>
          <w:color w:val="auto"/>
          <w:sz w:val="21"/>
          <w:szCs w:val="21"/>
          <w:u w:val="none"/>
        </w:rPr>
      </w:pPr>
      <w:r>
        <w:rPr>
          <w:rStyle w:val="37"/>
          <w:rFonts w:hint="eastAsia" w:ascii="仿宋" w:hAnsi="仿宋" w:eastAsia="仿宋" w:cs="仿宋"/>
          <w:b w:val="0"/>
          <w:bCs w:val="0"/>
          <w:color w:val="auto"/>
          <w:sz w:val="21"/>
          <w:szCs w:val="21"/>
          <w:u w:val="none"/>
        </w:rPr>
        <w:t xml:space="preserve">A.发展性青少年社会工作服务        B.预防性青少年社会工作服务      </w:t>
      </w:r>
    </w:p>
    <w:p>
      <w:pPr>
        <w:autoSpaceDE w:val="0"/>
        <w:autoSpaceDN w:val="0"/>
        <w:adjustRightInd w:val="0"/>
        <w:spacing w:line="240" w:lineRule="auto"/>
        <w:ind w:firstLine="630" w:firstLineChars="300"/>
        <w:rPr>
          <w:rFonts w:hint="eastAsia" w:ascii="仿宋" w:hAnsi="仿宋" w:eastAsia="仿宋" w:cs="仿宋"/>
          <w:b w:val="0"/>
          <w:bCs w:val="0"/>
          <w:color w:val="auto"/>
          <w:sz w:val="21"/>
          <w:szCs w:val="21"/>
        </w:rPr>
      </w:pPr>
      <w:r>
        <w:rPr>
          <w:rStyle w:val="37"/>
          <w:rFonts w:hint="eastAsia" w:ascii="仿宋" w:hAnsi="仿宋" w:eastAsia="仿宋" w:cs="仿宋"/>
          <w:b w:val="0"/>
          <w:bCs w:val="0"/>
          <w:color w:val="auto"/>
          <w:sz w:val="21"/>
          <w:szCs w:val="21"/>
          <w:u w:val="none"/>
        </w:rPr>
        <w:t>C.治疗性青少年社会工作服务        D.监管性青少年社会工作服务</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二、名词解释题</w:t>
      </w:r>
    </w:p>
    <w:p>
      <w:pPr>
        <w:autoSpaceDE w:val="0"/>
        <w:autoSpaceDN w:val="0"/>
        <w:adjustRightInd w:val="0"/>
        <w:spacing w:line="240" w:lineRule="auto"/>
        <w:ind w:firstLine="420" w:firstLineChars="200"/>
        <w:rPr>
          <w:rStyle w:val="37"/>
          <w:rFonts w:hint="eastAsia" w:ascii="仿宋" w:hAnsi="仿宋" w:eastAsia="仿宋" w:cs="仿宋"/>
          <w:b w:val="0"/>
          <w:bCs w:val="0"/>
          <w:color w:val="auto"/>
          <w:sz w:val="21"/>
          <w:szCs w:val="21"/>
          <w:u w:val="none"/>
        </w:rPr>
      </w:pPr>
      <w:r>
        <w:rPr>
          <w:rStyle w:val="37"/>
          <w:rFonts w:hint="eastAsia" w:ascii="仿宋" w:hAnsi="仿宋" w:eastAsia="仿宋" w:cs="仿宋"/>
          <w:b w:val="0"/>
          <w:bCs w:val="0"/>
          <w:color w:val="auto"/>
          <w:sz w:val="21"/>
          <w:szCs w:val="21"/>
          <w:u w:val="none"/>
        </w:rPr>
        <w:t>1、青少年社会工作</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三、简答题</w:t>
      </w:r>
    </w:p>
    <w:p>
      <w:pPr>
        <w:autoSpaceDE w:val="0"/>
        <w:autoSpaceDN w:val="0"/>
        <w:adjustRightInd w:val="0"/>
        <w:spacing w:line="240" w:lineRule="auto"/>
        <w:ind w:firstLine="420" w:firstLineChars="200"/>
        <w:rPr>
          <w:rStyle w:val="37"/>
          <w:rFonts w:hint="eastAsia" w:ascii="仿宋" w:hAnsi="仿宋" w:eastAsia="仿宋" w:cs="仿宋"/>
          <w:b w:val="0"/>
          <w:bCs w:val="0"/>
          <w:color w:val="auto"/>
          <w:sz w:val="21"/>
          <w:szCs w:val="21"/>
          <w:u w:val="none"/>
        </w:rPr>
      </w:pPr>
      <w:r>
        <w:rPr>
          <w:rStyle w:val="37"/>
          <w:rFonts w:hint="eastAsia" w:ascii="仿宋" w:hAnsi="仿宋" w:eastAsia="仿宋" w:cs="仿宋"/>
          <w:b w:val="0"/>
          <w:bCs w:val="0"/>
          <w:color w:val="auto"/>
          <w:sz w:val="21"/>
          <w:szCs w:val="21"/>
          <w:u w:val="none"/>
        </w:rPr>
        <w:t>1、青少年社会和政治教育的方法有哪些？</w:t>
      </w:r>
    </w:p>
    <w:p>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四、论述题</w:t>
      </w:r>
    </w:p>
    <w:p>
      <w:pPr>
        <w:autoSpaceDE w:val="0"/>
        <w:autoSpaceDN w:val="0"/>
        <w:adjustRightInd w:val="0"/>
        <w:spacing w:line="240" w:lineRule="auto"/>
        <w:ind w:firstLine="420" w:firstLineChars="200"/>
        <w:rPr>
          <w:rStyle w:val="37"/>
          <w:rFonts w:hint="eastAsia" w:ascii="仿宋" w:hAnsi="仿宋" w:eastAsia="仿宋" w:cs="仿宋"/>
          <w:b w:val="0"/>
          <w:bCs w:val="0"/>
          <w:color w:val="auto"/>
          <w:sz w:val="21"/>
          <w:szCs w:val="21"/>
          <w:u w:val="none"/>
        </w:rPr>
      </w:pPr>
      <w:r>
        <w:rPr>
          <w:rStyle w:val="37"/>
          <w:rFonts w:hint="eastAsia" w:ascii="仿宋" w:hAnsi="仿宋" w:eastAsia="仿宋" w:cs="仿宋"/>
          <w:b w:val="0"/>
          <w:bCs w:val="0"/>
          <w:color w:val="auto"/>
          <w:sz w:val="21"/>
          <w:szCs w:val="21"/>
          <w:u w:val="none"/>
        </w:rPr>
        <w:t>1、结合实际谈谈作为一名优秀的青少年社会工作者应该具备哪些能力？</w:t>
      </w:r>
    </w:p>
    <w:p>
      <w:pPr>
        <w:spacing w:line="240" w:lineRule="auto"/>
        <w:ind w:firstLine="420" w:firstLineChars="200"/>
        <w:rPr>
          <w:rFonts w:hint="eastAsia" w:ascii="仿宋" w:hAnsi="仿宋" w:eastAsia="仿宋" w:cs="仿宋"/>
          <w:b w:val="0"/>
          <w:bCs w:val="0"/>
          <w:color w:val="auto"/>
          <w:sz w:val="21"/>
          <w:szCs w:val="21"/>
        </w:rPr>
      </w:pPr>
    </w:p>
    <w:p>
      <w:pPr>
        <w:spacing w:line="240" w:lineRule="auto"/>
        <w:ind w:firstLine="420" w:firstLineChars="200"/>
        <w:rPr>
          <w:rFonts w:hint="eastAsia" w:ascii="仿宋" w:hAnsi="仿宋" w:eastAsia="仿宋" w:cs="仿宋"/>
          <w:b w:val="0"/>
          <w:bCs w:val="0"/>
          <w:color w:val="auto"/>
          <w:sz w:val="21"/>
          <w:szCs w:val="21"/>
        </w:rPr>
      </w:pPr>
    </w:p>
    <w:p>
      <w:pPr>
        <w:spacing w:line="240" w:lineRule="auto"/>
        <w:ind w:firstLine="420" w:firstLineChars="200"/>
        <w:rPr>
          <w:rFonts w:hint="eastAsia" w:ascii="仿宋" w:hAnsi="仿宋" w:eastAsia="仿宋" w:cs="仿宋"/>
          <w:b w:val="0"/>
          <w:bCs w:val="0"/>
          <w:color w:val="auto"/>
          <w:sz w:val="21"/>
          <w:szCs w:val="21"/>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文黑-55简">
    <w:altName w:val="黑体"/>
    <w:panose1 w:val="00020600040101010101"/>
    <w:charset w:val="86"/>
    <w:family w:val="auto"/>
    <w:pitch w:val="default"/>
    <w:sig w:usb0="00000000" w:usb1="00000000" w:usb2="00000016" w:usb3="00000000" w:csb0="0004009F" w:csb1="DFD70000"/>
  </w:font>
  <w:font w:name="汉仪雅酷黑-95J">
    <w:altName w:val="黑体"/>
    <w:panose1 w:val="00020600040101010101"/>
    <w:charset w:val="86"/>
    <w:family w:val="auto"/>
    <w:pitch w:val="default"/>
    <w:sig w:usb0="00000000" w:usb1="00000000" w:usb2="00000016" w:usb3="00000000" w:csb0="2004000F" w:csb1="00000000"/>
  </w:font>
  <w:font w:name="汉仪润圆-65简">
    <w:altName w:val="宋体"/>
    <w:panose1 w:val="00020600040101010101"/>
    <w:charset w:val="86"/>
    <w:family w:val="auto"/>
    <w:pitch w:val="default"/>
    <w:sig w:usb0="00000000" w:usb1="00000000" w:usb2="00000016"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88" w:lineRule="auto"/>
        <w:ind w:firstLine="480"/>
      </w:pPr>
      <w:r>
        <w:separator/>
      </w:r>
    </w:p>
  </w:footnote>
  <w:footnote w:type="continuationSeparator" w:id="1">
    <w:p>
      <w:pPr>
        <w:spacing w:line="288"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43071D"/>
    <w:multiLevelType w:val="singleLevel"/>
    <w:tmpl w:val="8543071D"/>
    <w:lvl w:ilvl="0" w:tentative="0">
      <w:start w:val="1"/>
      <w:numFmt w:val="bullet"/>
      <w:pStyle w:val="11"/>
      <w:lvlText w:val=""/>
      <w:lvlJc w:val="left"/>
      <w:pPr>
        <w:tabs>
          <w:tab w:val="left" w:pos="1620"/>
        </w:tabs>
        <w:ind w:left="1620" w:hanging="360"/>
      </w:pPr>
      <w:rPr>
        <w:rFonts w:hint="default" w:ascii="Wingdings" w:hAnsi="Wingdings"/>
      </w:rPr>
    </w:lvl>
  </w:abstractNum>
  <w:abstractNum w:abstractNumId="1">
    <w:nsid w:val="A28E2F53"/>
    <w:multiLevelType w:val="singleLevel"/>
    <w:tmpl w:val="A28E2F53"/>
    <w:lvl w:ilvl="0" w:tentative="0">
      <w:start w:val="1"/>
      <w:numFmt w:val="bullet"/>
      <w:pStyle w:val="15"/>
      <w:lvlText w:val=""/>
      <w:lvlJc w:val="left"/>
      <w:pPr>
        <w:tabs>
          <w:tab w:val="left" w:pos="1200"/>
        </w:tabs>
        <w:ind w:left="1200" w:hanging="360"/>
      </w:pPr>
      <w:rPr>
        <w:rFonts w:hint="default" w:ascii="Wingdings" w:hAnsi="Wingdings"/>
      </w:rPr>
    </w:lvl>
  </w:abstractNum>
  <w:abstractNum w:abstractNumId="2">
    <w:nsid w:val="C8B717A6"/>
    <w:multiLevelType w:val="singleLevel"/>
    <w:tmpl w:val="C8B717A6"/>
    <w:lvl w:ilvl="0" w:tentative="0">
      <w:start w:val="1"/>
      <w:numFmt w:val="bullet"/>
      <w:pStyle w:val="13"/>
      <w:lvlText w:val=""/>
      <w:lvlJc w:val="left"/>
      <w:pPr>
        <w:tabs>
          <w:tab w:val="left" w:pos="360"/>
        </w:tabs>
        <w:ind w:left="360" w:hanging="360"/>
      </w:pPr>
      <w:rPr>
        <w:rFonts w:hint="default" w:ascii="Wingdings" w:hAnsi="Wingdings"/>
      </w:rPr>
    </w:lvl>
  </w:abstractNum>
  <w:abstractNum w:abstractNumId="3">
    <w:nsid w:val="0B77BB8E"/>
    <w:multiLevelType w:val="singleLevel"/>
    <w:tmpl w:val="0B77BB8E"/>
    <w:lvl w:ilvl="0" w:tentative="0">
      <w:start w:val="1"/>
      <w:numFmt w:val="bullet"/>
      <w:pStyle w:val="20"/>
      <w:lvlText w:val=""/>
      <w:lvlJc w:val="left"/>
      <w:pPr>
        <w:tabs>
          <w:tab w:val="left" w:pos="2040"/>
        </w:tabs>
        <w:ind w:left="2040" w:hanging="360"/>
      </w:pPr>
      <w:rPr>
        <w:rFonts w:hint="default" w:ascii="Wingdings" w:hAnsi="Wingdings"/>
      </w:rPr>
    </w:lvl>
  </w:abstractNum>
  <w:abstractNum w:abstractNumId="4">
    <w:nsid w:val="2D7D35E8"/>
    <w:multiLevelType w:val="singleLevel"/>
    <w:tmpl w:val="2D7D35E8"/>
    <w:lvl w:ilvl="0" w:tentative="0">
      <w:start w:val="4"/>
      <w:numFmt w:val="chineseCounting"/>
      <w:suff w:val="nothing"/>
      <w:lvlText w:val="%1、"/>
      <w:lvlJc w:val="left"/>
      <w:rPr>
        <w:rFonts w:hint="eastAsia"/>
      </w:rPr>
    </w:lvl>
  </w:abstractNum>
  <w:abstractNum w:abstractNumId="5">
    <w:nsid w:val="4D74A0C4"/>
    <w:multiLevelType w:val="singleLevel"/>
    <w:tmpl w:val="4D74A0C4"/>
    <w:lvl w:ilvl="0" w:tentative="0">
      <w:start w:val="1"/>
      <w:numFmt w:val="decimal"/>
      <w:pStyle w:val="27"/>
      <w:lvlText w:val="%1."/>
      <w:lvlJc w:val="left"/>
      <w:pPr>
        <w:tabs>
          <w:tab w:val="left" w:pos="2040"/>
        </w:tabs>
        <w:ind w:left="2040" w:hanging="360"/>
      </w:pPr>
    </w:lvl>
  </w:abstractNum>
  <w:abstractNum w:abstractNumId="6">
    <w:nsid w:val="62B2E71D"/>
    <w:multiLevelType w:val="multilevel"/>
    <w:tmpl w:val="62B2E71D"/>
    <w:lvl w:ilvl="0" w:tentative="0">
      <w:start w:val="1"/>
      <w:numFmt w:val="chineseCounting"/>
      <w:pStyle w:val="2"/>
      <w:suff w:val="nothing"/>
      <w:lvlText w:val="%1、"/>
      <w:lvlJc w:val="left"/>
      <w:pPr>
        <w:tabs>
          <w:tab w:val="left" w:pos="0"/>
        </w:tabs>
        <w:ind w:left="0" w:firstLine="400"/>
      </w:pPr>
      <w:rPr>
        <w:rFonts w:hint="eastAsia" w:ascii="汉仪雅酷黑-95J" w:hAnsi="汉仪雅酷黑-95J" w:eastAsia="汉仪雅酷黑-95J"/>
      </w:rPr>
    </w:lvl>
    <w:lvl w:ilvl="1" w:tentative="0">
      <w:start w:val="1"/>
      <w:numFmt w:val="decimal"/>
      <w:pStyle w:val="3"/>
      <w:suff w:val="nothing"/>
      <w:lvlText w:val="%2．"/>
      <w:lvlJc w:val="left"/>
      <w:pPr>
        <w:ind w:left="0" w:firstLine="400"/>
      </w:pPr>
      <w:rPr>
        <w:rFonts w:hint="eastAsia" w:ascii="汉仪雅酷黑-95J" w:hAnsi="汉仪雅酷黑-95J" w:eastAsia="汉仪雅酷黑-95J"/>
      </w:rPr>
    </w:lvl>
    <w:lvl w:ilvl="2" w:tentative="0">
      <w:start w:val="1"/>
      <w:numFmt w:val="decimal"/>
      <w:pStyle w:val="4"/>
      <w:suff w:val="nothing"/>
      <w:lvlText w:val="(%3) "/>
      <w:lvlJc w:val="left"/>
      <w:pPr>
        <w:tabs>
          <w:tab w:val="left" w:pos="0"/>
        </w:tabs>
        <w:ind w:left="0" w:firstLine="402"/>
      </w:pPr>
      <w:rPr>
        <w:rFonts w:hint="eastAsia" w:ascii="汉仪雅酷黑-95J" w:hAnsi="汉仪雅酷黑-95J" w:eastAsia="汉仪雅酷黑-95J"/>
      </w:rPr>
    </w:lvl>
    <w:lvl w:ilvl="3" w:tentative="0">
      <w:start w:val="1"/>
      <w:numFmt w:val="decimal"/>
      <w:pStyle w:val="5"/>
      <w:suff w:val="nothing"/>
      <w:lvlText w:val="%4) "/>
      <w:lvlJc w:val="left"/>
      <w:pPr>
        <w:tabs>
          <w:tab w:val="left" w:pos="0"/>
        </w:tabs>
        <w:ind w:left="0" w:firstLine="402"/>
      </w:pPr>
      <w:rPr>
        <w:rFonts w:hint="eastAsia" w:ascii="汉仪雅酷黑-95J" w:hAnsi="汉仪雅酷黑-95J" w:eastAsia="汉仪雅酷黑-95J"/>
      </w:rPr>
    </w:lvl>
    <w:lvl w:ilvl="4" w:tentative="0">
      <w:start w:val="1"/>
      <w:numFmt w:val="decimal"/>
      <w:pStyle w:val="6"/>
      <w:suff w:val="nothing"/>
      <w:lvlText w:val="%5、"/>
      <w:lvlJc w:val="left"/>
      <w:pPr>
        <w:ind w:left="0" w:firstLine="402"/>
      </w:pPr>
      <w:rPr>
        <w:rFonts w:hint="eastAsia" w:ascii="汉仪雅酷黑-95J" w:hAnsi="汉仪雅酷黑-95J" w:eastAsia="汉仪雅酷黑-95J"/>
      </w:rPr>
    </w:lvl>
    <w:lvl w:ilvl="5" w:tentative="0">
      <w:start w:val="1"/>
      <w:numFmt w:val="lowerLetter"/>
      <w:pStyle w:val="7"/>
      <w:suff w:val="nothing"/>
      <w:lvlText w:val="%6．"/>
      <w:lvlJc w:val="left"/>
      <w:pPr>
        <w:ind w:left="0" w:firstLine="402"/>
      </w:pPr>
      <w:rPr>
        <w:rFonts w:hint="eastAsia" w:ascii="汉仪雅酷黑-95J" w:hAnsi="汉仪雅酷黑-95J" w:eastAsia="汉仪雅酷黑-95J"/>
      </w:rPr>
    </w:lvl>
    <w:lvl w:ilvl="6" w:tentative="0">
      <w:start w:val="1"/>
      <w:numFmt w:val="lowerLetter"/>
      <w:pStyle w:val="8"/>
      <w:suff w:val="nothing"/>
      <w:lvlText w:val="%7）"/>
      <w:lvlJc w:val="left"/>
      <w:pPr>
        <w:ind w:left="0" w:firstLine="402"/>
      </w:pPr>
      <w:rPr>
        <w:rFonts w:hint="eastAsia" w:ascii="汉仪雅酷黑-95J" w:hAnsi="汉仪雅酷黑-95J" w:eastAsia="汉仪雅酷黑-95J"/>
      </w:rPr>
    </w:lvl>
    <w:lvl w:ilvl="7" w:tentative="0">
      <w:start w:val="1"/>
      <w:numFmt w:val="lowerRoman"/>
      <w:pStyle w:val="9"/>
      <w:suff w:val="nothing"/>
      <w:lvlText w:val="%8. "/>
      <w:lvlJc w:val="left"/>
      <w:pPr>
        <w:ind w:left="0" w:firstLine="402"/>
      </w:pPr>
      <w:rPr>
        <w:rFonts w:hint="eastAsia" w:ascii="汉仪雅酷黑-95J" w:hAnsi="汉仪雅酷黑-95J" w:eastAsia="汉仪雅酷黑-95J"/>
      </w:rPr>
    </w:lvl>
    <w:lvl w:ilvl="8" w:tentative="0">
      <w:start w:val="1"/>
      <w:numFmt w:val="lowerRoman"/>
      <w:pStyle w:val="10"/>
      <w:suff w:val="nothing"/>
      <w:lvlText w:val="%9）"/>
      <w:lvlJc w:val="left"/>
      <w:pPr>
        <w:ind w:left="0" w:firstLine="402"/>
      </w:pPr>
      <w:rPr>
        <w:rFonts w:hint="eastAsia" w:ascii="汉仪雅酷黑-95J" w:hAnsi="汉仪雅酷黑-95J" w:eastAsia="汉仪雅酷黑-95J"/>
      </w:rPr>
    </w:lvl>
  </w:abstractNum>
  <w:abstractNum w:abstractNumId="7">
    <w:nsid w:val="796F60A7"/>
    <w:multiLevelType w:val="singleLevel"/>
    <w:tmpl w:val="796F60A7"/>
    <w:lvl w:ilvl="0" w:tentative="0">
      <w:start w:val="1"/>
      <w:numFmt w:val="bullet"/>
      <w:pStyle w:val="17"/>
      <w:lvlText w:val=""/>
      <w:lvlJc w:val="left"/>
      <w:pPr>
        <w:tabs>
          <w:tab w:val="left" w:pos="780"/>
        </w:tabs>
        <w:ind w:left="780" w:hanging="360"/>
      </w:pPr>
      <w:rPr>
        <w:rFonts w:hint="default" w:ascii="Wingdings" w:hAnsi="Wingdings"/>
      </w:rPr>
    </w:lvl>
  </w:abstractNum>
  <w:num w:numId="1">
    <w:abstractNumId w:val="6"/>
  </w:num>
  <w:num w:numId="2">
    <w:abstractNumId w:val="0"/>
  </w:num>
  <w:num w:numId="3">
    <w:abstractNumId w:val="2"/>
  </w:num>
  <w:num w:numId="4">
    <w:abstractNumId w:val="1"/>
  </w:num>
  <w:num w:numId="5">
    <w:abstractNumId w:val="7"/>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320E2FBA"/>
    <w:rsid w:val="000079CB"/>
    <w:rsid w:val="000A27A7"/>
    <w:rsid w:val="000F4A72"/>
    <w:rsid w:val="00100FD2"/>
    <w:rsid w:val="00113432"/>
    <w:rsid w:val="0012691A"/>
    <w:rsid w:val="00171F25"/>
    <w:rsid w:val="001D5BFC"/>
    <w:rsid w:val="00227FBC"/>
    <w:rsid w:val="00261CAF"/>
    <w:rsid w:val="00290FBA"/>
    <w:rsid w:val="00313238"/>
    <w:rsid w:val="00323780"/>
    <w:rsid w:val="004D6809"/>
    <w:rsid w:val="004D6D50"/>
    <w:rsid w:val="00602CFF"/>
    <w:rsid w:val="00757678"/>
    <w:rsid w:val="007B4E0F"/>
    <w:rsid w:val="0081790B"/>
    <w:rsid w:val="008D76BA"/>
    <w:rsid w:val="008E1D31"/>
    <w:rsid w:val="00955C95"/>
    <w:rsid w:val="009F670F"/>
    <w:rsid w:val="00A67BF9"/>
    <w:rsid w:val="00BB2E34"/>
    <w:rsid w:val="00DF7AAD"/>
    <w:rsid w:val="00E250E6"/>
    <w:rsid w:val="00EB37AF"/>
    <w:rsid w:val="00EE1060"/>
    <w:rsid w:val="00EF593E"/>
    <w:rsid w:val="00F03897"/>
    <w:rsid w:val="00F41A23"/>
    <w:rsid w:val="00F510ED"/>
    <w:rsid w:val="00FE15C6"/>
    <w:rsid w:val="00FE55B3"/>
    <w:rsid w:val="0C6625EF"/>
    <w:rsid w:val="14114E65"/>
    <w:rsid w:val="17366064"/>
    <w:rsid w:val="1A4053CF"/>
    <w:rsid w:val="2BCD71C5"/>
    <w:rsid w:val="320E2FBA"/>
    <w:rsid w:val="3D942FFB"/>
    <w:rsid w:val="3F8C50B4"/>
    <w:rsid w:val="3FB54960"/>
    <w:rsid w:val="4796132F"/>
    <w:rsid w:val="590143BB"/>
    <w:rsid w:val="5D0336DD"/>
    <w:rsid w:val="65FE45D9"/>
    <w:rsid w:val="73F7529E"/>
    <w:rsid w:val="775A66DD"/>
    <w:rsid w:val="796C2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0" w:name="List Number 2"/>
    <w:lsdException w:uiPriority="0" w:name="List Number 3"/>
    <w:lsdException w:uiPriority="0" w:name="List Number 4"/>
    <w:lsdException w:qFormat="1" w:unhideWhenUsed="0" w:uiPriority="0" w:semiHidden="0" w:name="List Number 5"/>
    <w:lsdException w:qFormat="1" w:unhideWhenUsed="0" w:uiPriority="10" w:semiHidden="0" w:name="Title"/>
    <w:lsdException w:uiPriority="0" w:name="Closing"/>
    <w:lsdException w:uiPriority="0" w:name="Signature"/>
    <w:lsdException w:qFormat="1" w:unhideWhenUsed="0" w:uiPriority="0"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288" w:lineRule="auto"/>
      <w:ind w:firstLine="480" w:firstLineChars="200"/>
      <w:jc w:val="both"/>
    </w:pPr>
    <w:rPr>
      <w:rFonts w:ascii="汉仪文黑-55简" w:hAnsi="汉仪文黑-55简" w:eastAsia="汉仪文黑-55简" w:cstheme="minorBidi"/>
      <w:kern w:val="2"/>
      <w:sz w:val="24"/>
      <w:szCs w:val="24"/>
      <w:lang w:val="en-US" w:eastAsia="zh-CN" w:bidi="ar-SA"/>
    </w:rPr>
  </w:style>
  <w:style w:type="paragraph" w:styleId="2">
    <w:name w:val="heading 1"/>
    <w:next w:val="1"/>
    <w:qFormat/>
    <w:uiPriority w:val="9"/>
    <w:pPr>
      <w:keepNext/>
      <w:keepLines/>
      <w:numPr>
        <w:ilvl w:val="0"/>
        <w:numId w:val="1"/>
      </w:numPr>
      <w:pBdr>
        <w:top w:val="none" w:color="auto" w:sz="0" w:space="1"/>
        <w:left w:val="none" w:color="auto" w:sz="0" w:space="4"/>
        <w:bottom w:val="none" w:color="auto" w:sz="0" w:space="1"/>
        <w:right w:val="none" w:color="auto" w:sz="0" w:space="4"/>
      </w:pBdr>
      <w:adjustRightInd w:val="0"/>
      <w:snapToGrid w:val="0"/>
      <w:spacing w:line="240" w:lineRule="auto"/>
      <w:ind w:left="0" w:firstLine="0"/>
      <w:outlineLvl w:val="0"/>
    </w:pPr>
    <w:rPr>
      <w:rFonts w:ascii="汉仪雅酷黑-95J" w:hAnsi="汉仪雅酷黑-95J" w:eastAsia="汉仪雅酷黑-95J" w:cstheme="minorBidi"/>
      <w:b/>
      <w:bCs/>
      <w:color w:val="auto"/>
      <w:kern w:val="44"/>
      <w:sz w:val="36"/>
      <w:szCs w:val="36"/>
      <w:lang w:val="en-US" w:eastAsia="zh-CN" w:bidi="ar-SA"/>
    </w:rPr>
  </w:style>
  <w:style w:type="paragraph" w:styleId="3">
    <w:name w:val="heading 2"/>
    <w:next w:val="1"/>
    <w:unhideWhenUsed/>
    <w:qFormat/>
    <w:uiPriority w:val="9"/>
    <w:pPr>
      <w:numPr>
        <w:ilvl w:val="1"/>
        <w:numId w:val="1"/>
      </w:numPr>
      <w:pBdr>
        <w:top w:val="none" w:color="auto" w:sz="0" w:space="1"/>
        <w:left w:val="none" w:color="auto" w:sz="0" w:space="4"/>
        <w:bottom w:val="none" w:color="auto" w:sz="0" w:space="1"/>
        <w:right w:val="none" w:color="auto" w:sz="0" w:space="4"/>
      </w:pBdr>
      <w:adjustRightInd w:val="0"/>
      <w:snapToGrid w:val="0"/>
      <w:spacing w:line="240" w:lineRule="auto"/>
      <w:ind w:left="0" w:firstLine="0"/>
      <w:outlineLvl w:val="1"/>
    </w:pPr>
    <w:rPr>
      <w:rFonts w:ascii="汉仪雅酷黑-95J" w:hAnsi="汉仪雅酷黑-95J" w:eastAsia="汉仪雅酷黑-95J" w:cstheme="minorBidi"/>
      <w:b/>
      <w:bCs/>
      <w:color w:val="333333"/>
      <w:kern w:val="2"/>
      <w:sz w:val="32"/>
      <w:szCs w:val="32"/>
      <w:lang w:val="en-US" w:eastAsia="zh-CN" w:bidi="ar-SA"/>
    </w:rPr>
  </w:style>
  <w:style w:type="paragraph" w:styleId="4">
    <w:name w:val="heading 3"/>
    <w:next w:val="1"/>
    <w:unhideWhenUsed/>
    <w:qFormat/>
    <w:uiPriority w:val="9"/>
    <w:pPr>
      <w:numPr>
        <w:ilvl w:val="2"/>
        <w:numId w:val="1"/>
      </w:numPr>
      <w:adjustRightInd w:val="0"/>
      <w:snapToGrid w:val="0"/>
      <w:spacing w:line="240" w:lineRule="auto"/>
      <w:ind w:left="0" w:firstLine="0"/>
      <w:outlineLvl w:val="2"/>
    </w:pPr>
    <w:rPr>
      <w:rFonts w:ascii="汉仪雅酷黑-95J" w:hAnsi="汉仪雅酷黑-95J" w:eastAsia="汉仪雅酷黑-95J" w:cstheme="minorBidi"/>
      <w:b/>
      <w:bCs/>
      <w:color w:val="0D0D0D" w:themeColor="text1" w:themeTint="F2"/>
      <w:kern w:val="2"/>
      <w:sz w:val="32"/>
      <w:szCs w:val="32"/>
      <w:lang w:val="en-US" w:eastAsia="zh-CN" w:bidi="ar-SA"/>
      <w14:textFill>
        <w14:solidFill>
          <w14:schemeClr w14:val="tx1">
            <w14:lumMod w14:val="95000"/>
            <w14:lumOff w14:val="5000"/>
          </w14:schemeClr>
        </w14:solidFill>
      </w14:textFill>
    </w:rPr>
  </w:style>
  <w:style w:type="paragraph" w:styleId="5">
    <w:name w:val="heading 4"/>
    <w:next w:val="1"/>
    <w:unhideWhenUsed/>
    <w:qFormat/>
    <w:uiPriority w:val="9"/>
    <w:pPr>
      <w:numPr>
        <w:ilvl w:val="3"/>
        <w:numId w:val="1"/>
      </w:numPr>
      <w:adjustRightInd w:val="0"/>
      <w:snapToGrid w:val="0"/>
      <w:spacing w:line="240" w:lineRule="auto"/>
      <w:ind w:left="0" w:firstLine="0"/>
      <w:outlineLvl w:val="3"/>
    </w:pPr>
    <w:rPr>
      <w:rFonts w:ascii="汉仪雅酷黑-95J" w:hAnsi="汉仪雅酷黑-95J" w:eastAsia="汉仪雅酷黑-95J" w:cstheme="minorBidi"/>
      <w:b/>
      <w:bCs/>
      <w:color w:val="333333"/>
      <w:sz w:val="28"/>
      <w:szCs w:val="28"/>
      <w:lang w:val="en-US" w:eastAsia="zh-CN" w:bidi="ar-SA"/>
    </w:rPr>
  </w:style>
  <w:style w:type="paragraph" w:styleId="6">
    <w:name w:val="heading 5"/>
    <w:next w:val="1"/>
    <w:unhideWhenUsed/>
    <w:qFormat/>
    <w:uiPriority w:val="9"/>
    <w:pPr>
      <w:numPr>
        <w:ilvl w:val="4"/>
        <w:numId w:val="1"/>
      </w:numPr>
      <w:tabs>
        <w:tab w:val="left" w:pos="0"/>
      </w:tabs>
      <w:adjustRightInd w:val="0"/>
      <w:snapToGrid w:val="0"/>
      <w:spacing w:line="240" w:lineRule="auto"/>
      <w:ind w:left="0" w:firstLine="0"/>
      <w:outlineLvl w:val="4"/>
    </w:pPr>
    <w:rPr>
      <w:rFonts w:ascii="汉仪雅酷黑-95J" w:hAnsi="汉仪雅酷黑-95J" w:eastAsia="汉仪雅酷黑-95J" w:cstheme="minorBidi"/>
      <w:b/>
      <w:bCs/>
      <w:color w:val="333333"/>
      <w:sz w:val="24"/>
      <w:szCs w:val="24"/>
      <w:lang w:val="en-US" w:eastAsia="zh-CN" w:bidi="ar-SA"/>
    </w:rPr>
  </w:style>
  <w:style w:type="paragraph" w:styleId="7">
    <w:name w:val="heading 6"/>
    <w:next w:val="1"/>
    <w:unhideWhenUsed/>
    <w:qFormat/>
    <w:uiPriority w:val="0"/>
    <w:pPr>
      <w:numPr>
        <w:ilvl w:val="5"/>
        <w:numId w:val="1"/>
      </w:numPr>
      <w:tabs>
        <w:tab w:val="left" w:pos="0"/>
      </w:tabs>
      <w:adjustRightInd w:val="0"/>
      <w:snapToGrid w:val="0"/>
      <w:spacing w:line="240" w:lineRule="auto"/>
      <w:ind w:left="0" w:firstLine="0"/>
      <w:outlineLvl w:val="5"/>
    </w:pPr>
    <w:rPr>
      <w:rFonts w:ascii="汉仪雅酷黑-95J" w:hAnsi="汉仪雅酷黑-95J" w:eastAsia="汉仪雅酷黑-95J" w:cstheme="minorBidi"/>
      <w:b/>
      <w:bCs/>
      <w:color w:val="333333"/>
      <w:sz w:val="24"/>
      <w:szCs w:val="24"/>
      <w:lang w:val="en-US" w:eastAsia="zh-CN" w:bidi="ar-SA"/>
    </w:rPr>
  </w:style>
  <w:style w:type="paragraph" w:styleId="8">
    <w:name w:val="heading 7"/>
    <w:next w:val="1"/>
    <w:unhideWhenUsed/>
    <w:qFormat/>
    <w:uiPriority w:val="0"/>
    <w:pPr>
      <w:numPr>
        <w:ilvl w:val="6"/>
        <w:numId w:val="1"/>
      </w:numPr>
      <w:adjustRightInd w:val="0"/>
      <w:snapToGrid w:val="0"/>
      <w:spacing w:line="240" w:lineRule="auto"/>
      <w:ind w:left="0" w:firstLine="0"/>
      <w:outlineLvl w:val="6"/>
    </w:pPr>
    <w:rPr>
      <w:rFonts w:ascii="汉仪雅酷黑-95J" w:hAnsi="汉仪雅酷黑-95J" w:eastAsia="汉仪雅酷黑-95J" w:cstheme="minorBidi"/>
      <w:b/>
      <w:bCs/>
      <w:color w:val="333333"/>
      <w:sz w:val="24"/>
      <w:szCs w:val="24"/>
      <w:lang w:val="en-US" w:eastAsia="zh-CN" w:bidi="ar-SA"/>
    </w:rPr>
  </w:style>
  <w:style w:type="paragraph" w:styleId="9">
    <w:name w:val="heading 8"/>
    <w:next w:val="1"/>
    <w:unhideWhenUsed/>
    <w:qFormat/>
    <w:uiPriority w:val="0"/>
    <w:pPr>
      <w:numPr>
        <w:ilvl w:val="7"/>
        <w:numId w:val="1"/>
      </w:numPr>
      <w:adjustRightInd w:val="0"/>
      <w:snapToGrid w:val="0"/>
      <w:spacing w:line="240" w:lineRule="auto"/>
      <w:ind w:left="0" w:firstLine="0"/>
      <w:outlineLvl w:val="7"/>
    </w:pPr>
    <w:rPr>
      <w:rFonts w:ascii="汉仪雅酷黑-95J" w:hAnsi="汉仪雅酷黑-95J" w:eastAsia="汉仪雅酷黑-95J" w:cstheme="majorBidi"/>
      <w:b/>
      <w:bCs/>
      <w:color w:val="333333"/>
      <w:sz w:val="24"/>
      <w:szCs w:val="24"/>
      <w:lang w:val="en-US" w:eastAsia="zh-CN" w:bidi="ar-SA"/>
    </w:rPr>
  </w:style>
  <w:style w:type="paragraph" w:styleId="10">
    <w:name w:val="heading 9"/>
    <w:next w:val="1"/>
    <w:unhideWhenUsed/>
    <w:qFormat/>
    <w:uiPriority w:val="0"/>
    <w:pPr>
      <w:numPr>
        <w:ilvl w:val="8"/>
        <w:numId w:val="1"/>
      </w:numPr>
      <w:adjustRightInd w:val="0"/>
      <w:snapToGrid w:val="0"/>
      <w:spacing w:line="240" w:lineRule="auto"/>
      <w:ind w:left="0" w:firstLine="0"/>
      <w:outlineLvl w:val="8"/>
    </w:pPr>
    <w:rPr>
      <w:rFonts w:ascii="汉仪雅酷黑-95J" w:hAnsi="汉仪雅酷黑-95J" w:eastAsia="汉仪雅酷黑-95J" w:cstheme="majorBidi"/>
      <w:b/>
      <w:bCs/>
      <w:color w:val="333333"/>
      <w:sz w:val="24"/>
      <w:szCs w:val="24"/>
      <w:lang w:val="en-US" w:eastAsia="zh-CN" w:bidi="ar-SA"/>
    </w:rPr>
  </w:style>
  <w:style w:type="character" w:default="1" w:styleId="33">
    <w:name w:val="Default Paragraph Font"/>
    <w:semiHidden/>
    <w:qFormat/>
    <w:uiPriority w:val="0"/>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11">
    <w:name w:val="List Bullet 4"/>
    <w:basedOn w:val="1"/>
    <w:link w:val="65"/>
    <w:qFormat/>
    <w:uiPriority w:val="0"/>
    <w:pPr>
      <w:numPr>
        <w:ilvl w:val="0"/>
        <w:numId w:val="2"/>
      </w:numPr>
    </w:pPr>
  </w:style>
  <w:style w:type="paragraph" w:styleId="12">
    <w:name w:val="caption"/>
    <w:basedOn w:val="1"/>
    <w:next w:val="1"/>
    <w:unhideWhenUsed/>
    <w:qFormat/>
    <w:uiPriority w:val="0"/>
    <w:pPr>
      <w:ind w:firstLine="0" w:firstLineChars="0"/>
    </w:pPr>
    <w:rPr>
      <w:rFonts w:ascii="汉仪文黑-55简" w:hAnsi="汉仪文黑-55简"/>
      <w:sz w:val="20"/>
      <w:szCs w:val="20"/>
    </w:rPr>
  </w:style>
  <w:style w:type="paragraph" w:styleId="13">
    <w:name w:val="List Bullet"/>
    <w:basedOn w:val="1"/>
    <w:link w:val="63"/>
    <w:qFormat/>
    <w:uiPriority w:val="0"/>
    <w:pPr>
      <w:numPr>
        <w:ilvl w:val="0"/>
        <w:numId w:val="3"/>
      </w:numPr>
    </w:pPr>
  </w:style>
  <w:style w:type="paragraph" w:styleId="14">
    <w:name w:val="annotation text"/>
    <w:basedOn w:val="1"/>
    <w:link w:val="41"/>
    <w:qFormat/>
    <w:uiPriority w:val="0"/>
    <w:pPr>
      <w:spacing w:before="50" w:after="50"/>
      <w:ind w:firstLine="0" w:firstLineChars="0"/>
      <w:jc w:val="left"/>
    </w:pPr>
  </w:style>
  <w:style w:type="paragraph" w:styleId="15">
    <w:name w:val="List Bullet 3"/>
    <w:basedOn w:val="1"/>
    <w:link w:val="64"/>
    <w:qFormat/>
    <w:uiPriority w:val="0"/>
    <w:pPr>
      <w:numPr>
        <w:ilvl w:val="0"/>
        <w:numId w:val="4"/>
      </w:numPr>
    </w:pPr>
  </w:style>
  <w:style w:type="paragraph" w:styleId="16">
    <w:name w:val="Body Text"/>
    <w:basedOn w:val="1"/>
    <w:qFormat/>
    <w:uiPriority w:val="0"/>
    <w:pPr>
      <w:spacing w:after="50" w:afterLines="50" w:afterAutospacing="0"/>
    </w:pPr>
  </w:style>
  <w:style w:type="paragraph" w:styleId="17">
    <w:name w:val="List Bullet 2"/>
    <w:basedOn w:val="1"/>
    <w:qFormat/>
    <w:uiPriority w:val="0"/>
    <w:pPr>
      <w:numPr>
        <w:ilvl w:val="0"/>
        <w:numId w:val="5"/>
      </w:numPr>
    </w:pPr>
  </w:style>
  <w:style w:type="paragraph" w:styleId="18">
    <w:name w:val="toc 3"/>
    <w:basedOn w:val="1"/>
    <w:next w:val="1"/>
    <w:qFormat/>
    <w:uiPriority w:val="0"/>
    <w:pPr>
      <w:spacing w:before="50" w:after="50"/>
      <w:ind w:left="840" w:leftChars="400" w:firstLine="0" w:firstLineChars="0"/>
    </w:pPr>
  </w:style>
  <w:style w:type="paragraph" w:styleId="19">
    <w:name w:val="Plain Text"/>
    <w:basedOn w:val="1"/>
    <w:link w:val="44"/>
    <w:qFormat/>
    <w:uiPriority w:val="0"/>
    <w:rPr>
      <w:rFonts w:ascii="宋体" w:hAnsi="Courier New" w:eastAsia="宋体" w:cs="Courier New"/>
      <w:sz w:val="21"/>
      <w:szCs w:val="21"/>
    </w:rPr>
  </w:style>
  <w:style w:type="paragraph" w:styleId="20">
    <w:name w:val="List Bullet 5"/>
    <w:basedOn w:val="1"/>
    <w:link w:val="66"/>
    <w:qFormat/>
    <w:uiPriority w:val="0"/>
    <w:pPr>
      <w:numPr>
        <w:ilvl w:val="0"/>
        <w:numId w:val="6"/>
      </w:numPr>
    </w:pPr>
  </w:style>
  <w:style w:type="paragraph" w:styleId="21">
    <w:name w:val="endnote text"/>
    <w:basedOn w:val="1"/>
    <w:qFormat/>
    <w:uiPriority w:val="0"/>
    <w:pPr>
      <w:ind w:firstLine="0" w:firstLineChars="0"/>
      <w:jc w:val="left"/>
    </w:pPr>
  </w:style>
  <w:style w:type="paragraph" w:styleId="22">
    <w:name w:val="Balloon Text"/>
    <w:basedOn w:val="1"/>
    <w:link w:val="43"/>
    <w:qFormat/>
    <w:uiPriority w:val="0"/>
    <w:pPr>
      <w:spacing w:before="50" w:after="50"/>
      <w:ind w:firstLine="0" w:firstLineChars="0"/>
    </w:pPr>
    <w:rPr>
      <w:sz w:val="18"/>
      <w:szCs w:val="18"/>
    </w:rPr>
  </w:style>
  <w:style w:type="paragraph" w:styleId="23">
    <w:name w:val="footer"/>
    <w:basedOn w:val="1"/>
    <w:link w:val="47"/>
    <w:qFormat/>
    <w:uiPriority w:val="0"/>
    <w:pPr>
      <w:tabs>
        <w:tab w:val="center" w:pos="4153"/>
        <w:tab w:val="right" w:pos="8306"/>
      </w:tabs>
      <w:ind w:firstLine="0" w:firstLineChars="0"/>
      <w:jc w:val="center"/>
    </w:pPr>
    <w:rPr>
      <w:sz w:val="18"/>
    </w:rPr>
  </w:style>
  <w:style w:type="paragraph" w:styleId="24">
    <w:name w:val="header"/>
    <w:basedOn w:val="1"/>
    <w:link w:val="46"/>
    <w:qFormat/>
    <w:uiPriority w:val="0"/>
    <w:pPr>
      <w:pBdr>
        <w:top w:val="none" w:color="auto" w:sz="0" w:space="1"/>
        <w:left w:val="none" w:color="auto" w:sz="0" w:space="4"/>
        <w:bottom w:val="none" w:color="auto" w:sz="0" w:space="1"/>
        <w:right w:val="none" w:color="auto" w:sz="0" w:space="4"/>
      </w:pBdr>
      <w:tabs>
        <w:tab w:val="center" w:pos="4153"/>
        <w:tab w:val="right" w:pos="8306"/>
      </w:tabs>
      <w:ind w:firstLine="0" w:firstLineChars="0"/>
      <w:jc w:val="center"/>
    </w:pPr>
    <w:rPr>
      <w:sz w:val="18"/>
      <w:szCs w:val="18"/>
    </w:rPr>
  </w:style>
  <w:style w:type="paragraph" w:styleId="25">
    <w:name w:val="toc 1"/>
    <w:basedOn w:val="1"/>
    <w:next w:val="1"/>
    <w:qFormat/>
    <w:uiPriority w:val="0"/>
    <w:pPr>
      <w:spacing w:before="50" w:after="50"/>
      <w:ind w:firstLine="0" w:firstLineChars="0"/>
    </w:pPr>
  </w:style>
  <w:style w:type="paragraph" w:styleId="26">
    <w:name w:val="Subtitle"/>
    <w:qFormat/>
    <w:uiPriority w:val="0"/>
    <w:pPr>
      <w:adjustRightInd w:val="0"/>
      <w:snapToGrid w:val="0"/>
      <w:spacing w:beforeAutospacing="0" w:afterLines="0" w:afterAutospacing="0" w:line="240" w:lineRule="auto"/>
      <w:jc w:val="center"/>
      <w:outlineLvl w:val="1"/>
    </w:pPr>
    <w:rPr>
      <w:rFonts w:ascii="汉仪雅酷黑-95J" w:hAnsi="汉仪雅酷黑-95J" w:eastAsia="汉仪雅酷黑-95J" w:cstheme="minorBidi"/>
      <w:b/>
      <w:bCs/>
      <w:kern w:val="28"/>
      <w:sz w:val="48"/>
      <w:szCs w:val="48"/>
    </w:rPr>
  </w:style>
  <w:style w:type="paragraph" w:styleId="27">
    <w:name w:val="List Number 5"/>
    <w:basedOn w:val="1"/>
    <w:qFormat/>
    <w:uiPriority w:val="0"/>
    <w:pPr>
      <w:numPr>
        <w:ilvl w:val="0"/>
        <w:numId w:val="7"/>
      </w:numPr>
    </w:pPr>
  </w:style>
  <w:style w:type="paragraph" w:styleId="28">
    <w:name w:val="footnote text"/>
    <w:basedOn w:val="1"/>
    <w:qFormat/>
    <w:uiPriority w:val="0"/>
    <w:pPr>
      <w:ind w:firstLine="0" w:firstLineChars="0"/>
      <w:jc w:val="left"/>
    </w:pPr>
    <w:rPr>
      <w:sz w:val="18"/>
      <w:szCs w:val="18"/>
    </w:rPr>
  </w:style>
  <w:style w:type="paragraph" w:styleId="29">
    <w:name w:val="toc 2"/>
    <w:basedOn w:val="1"/>
    <w:next w:val="1"/>
    <w:qFormat/>
    <w:uiPriority w:val="0"/>
    <w:pPr>
      <w:spacing w:before="50" w:after="50"/>
      <w:ind w:left="420" w:leftChars="200" w:firstLine="0" w:firstLineChars="0"/>
    </w:pPr>
  </w:style>
  <w:style w:type="paragraph" w:styleId="30">
    <w:name w:val="Title"/>
    <w:qFormat/>
    <w:uiPriority w:val="10"/>
    <w:pPr>
      <w:pBdr>
        <w:top w:val="none" w:color="auto" w:sz="0" w:space="1"/>
        <w:left w:val="none" w:color="auto" w:sz="0" w:space="4"/>
        <w:bottom w:val="none" w:color="auto" w:sz="0" w:space="1"/>
        <w:right w:val="none" w:color="auto" w:sz="0" w:space="4"/>
      </w:pBdr>
      <w:shd w:val="clear"/>
      <w:adjustRightInd w:val="0"/>
      <w:snapToGrid w:val="0"/>
      <w:spacing w:before="50" w:beforeLines="50" w:line="240" w:lineRule="auto"/>
      <w:ind w:firstLine="0" w:firstLineChars="0"/>
      <w:jc w:val="center"/>
      <w:outlineLvl w:val="0"/>
    </w:pPr>
    <w:rPr>
      <w:rFonts w:ascii="汉仪雅酷黑-95J" w:hAnsi="汉仪雅酷黑-95J" w:eastAsia="汉仪雅酷黑-95J" w:cs="Times New Roman"/>
      <w:b/>
      <w:bCs/>
      <w:color w:val="auto"/>
      <w:sz w:val="72"/>
      <w:szCs w:val="72"/>
    </w:rPr>
  </w:style>
  <w:style w:type="paragraph" w:styleId="31">
    <w:name w:val="annotation subject"/>
    <w:basedOn w:val="14"/>
    <w:next w:val="14"/>
    <w:link w:val="42"/>
    <w:qFormat/>
    <w:uiPriority w:val="0"/>
    <w:rPr>
      <w:b/>
    </w:rPr>
  </w:style>
  <w:style w:type="character" w:styleId="34">
    <w:name w:val="endnote reference"/>
    <w:basedOn w:val="33"/>
    <w:qFormat/>
    <w:uiPriority w:val="0"/>
    <w:rPr>
      <w:rFonts w:ascii="汉仪文黑-55简" w:hAnsi="汉仪文黑-55简" w:eastAsia="汉仪文黑-55简"/>
      <w:vertAlign w:val="superscript"/>
    </w:rPr>
  </w:style>
  <w:style w:type="character" w:styleId="35">
    <w:name w:val="page number"/>
    <w:basedOn w:val="33"/>
    <w:qFormat/>
    <w:uiPriority w:val="0"/>
    <w:rPr>
      <w:rFonts w:ascii="汉仪文黑-55简" w:hAnsi="汉仪文黑-55简" w:eastAsia="汉仪文黑-55简" w:cs="Times New Roman"/>
      <w:color w:val="7F7F7F" w:themeColor="background1" w:themeShade="80"/>
    </w:rPr>
  </w:style>
  <w:style w:type="character" w:styleId="36">
    <w:name w:val="FollowedHyperlink"/>
    <w:basedOn w:val="33"/>
    <w:qFormat/>
    <w:uiPriority w:val="0"/>
    <w:rPr>
      <w:rFonts w:ascii="汉仪文黑-55简" w:hAnsi="汉仪文黑-55简" w:eastAsia="汉仪文黑-55简"/>
      <w:color w:val="800080"/>
      <w:u w:val="single"/>
    </w:rPr>
  </w:style>
  <w:style w:type="character" w:styleId="37">
    <w:name w:val="Hyperlink"/>
    <w:basedOn w:val="33"/>
    <w:qFormat/>
    <w:uiPriority w:val="0"/>
    <w:rPr>
      <w:rFonts w:ascii="汉仪文黑-55简" w:hAnsi="汉仪文黑-55简" w:eastAsia="汉仪文黑-55简"/>
      <w:color w:val="0000FF"/>
      <w:u w:val="single"/>
    </w:rPr>
  </w:style>
  <w:style w:type="character" w:styleId="38">
    <w:name w:val="annotation reference"/>
    <w:basedOn w:val="33"/>
    <w:qFormat/>
    <w:uiPriority w:val="0"/>
    <w:rPr>
      <w:rFonts w:ascii="汉仪文黑-55简" w:hAnsi="汉仪文黑-55简" w:eastAsia="汉仪文黑-55简"/>
      <w:sz w:val="21"/>
      <w:szCs w:val="21"/>
    </w:rPr>
  </w:style>
  <w:style w:type="character" w:styleId="39">
    <w:name w:val="footnote reference"/>
    <w:basedOn w:val="33"/>
    <w:qFormat/>
    <w:uiPriority w:val="0"/>
    <w:rPr>
      <w:rFonts w:ascii="汉仪文黑-55简" w:hAnsi="汉仪文黑-55简" w:eastAsia="汉仪文黑-55简"/>
      <w:vertAlign w:val="superscript"/>
    </w:rPr>
  </w:style>
  <w:style w:type="paragraph" w:styleId="40">
    <w:name w:val="List Paragraph"/>
    <w:basedOn w:val="1"/>
    <w:qFormat/>
    <w:uiPriority w:val="0"/>
    <w:pPr>
      <w:ind w:firstLine="420" w:firstLineChars="200"/>
    </w:pPr>
    <w:rPr>
      <w:szCs w:val="22"/>
    </w:rPr>
  </w:style>
  <w:style w:type="character" w:customStyle="1" w:styleId="41">
    <w:name w:val="批注文字 字符"/>
    <w:link w:val="14"/>
    <w:qFormat/>
    <w:uiPriority w:val="0"/>
  </w:style>
  <w:style w:type="character" w:customStyle="1" w:styleId="42">
    <w:name w:val="批注主题 字符"/>
    <w:link w:val="31"/>
    <w:qFormat/>
    <w:uiPriority w:val="0"/>
    <w:rPr>
      <w:b/>
    </w:rPr>
  </w:style>
  <w:style w:type="character" w:customStyle="1" w:styleId="43">
    <w:name w:val="批注框文本 字符"/>
    <w:link w:val="22"/>
    <w:qFormat/>
    <w:uiPriority w:val="0"/>
    <w:rPr>
      <w:sz w:val="18"/>
      <w:szCs w:val="18"/>
    </w:rPr>
  </w:style>
  <w:style w:type="character" w:customStyle="1" w:styleId="44">
    <w:name w:val="纯文本 字符"/>
    <w:basedOn w:val="33"/>
    <w:link w:val="19"/>
    <w:qFormat/>
    <w:uiPriority w:val="0"/>
    <w:rPr>
      <w:rFonts w:ascii="宋体" w:hAnsi="Courier New" w:cs="Courier New"/>
      <w:kern w:val="2"/>
      <w:sz w:val="21"/>
      <w:szCs w:val="21"/>
    </w:rPr>
  </w:style>
  <w:style w:type="character" w:styleId="45">
    <w:name w:val="Placeholder Text"/>
    <w:basedOn w:val="33"/>
    <w:unhideWhenUsed/>
    <w:qFormat/>
    <w:uiPriority w:val="99"/>
    <w:rPr>
      <w:color w:val="808080"/>
    </w:rPr>
  </w:style>
  <w:style w:type="character" w:customStyle="1" w:styleId="46">
    <w:name w:val="页眉 字符"/>
    <w:link w:val="24"/>
    <w:qFormat/>
    <w:uiPriority w:val="0"/>
    <w:rPr>
      <w:sz w:val="18"/>
      <w:szCs w:val="18"/>
    </w:rPr>
  </w:style>
  <w:style w:type="character" w:customStyle="1" w:styleId="47">
    <w:name w:val="页脚 字符"/>
    <w:link w:val="23"/>
    <w:qFormat/>
    <w:uiPriority w:val="0"/>
    <w:rPr>
      <w:sz w:val="18"/>
    </w:rPr>
  </w:style>
  <w:style w:type="paragraph" w:customStyle="1" w:styleId="48">
    <w:name w:val="Revision"/>
    <w:hidden/>
    <w:unhideWhenUsed/>
    <w:qFormat/>
    <w:uiPriority w:val="99"/>
    <w:rPr>
      <w:rFonts w:ascii="Calibri" w:hAnsi="Calibri" w:eastAsiaTheme="minorEastAsia" w:cstheme="minorBidi"/>
      <w:bCs/>
      <w:kern w:val="2"/>
      <w:sz w:val="24"/>
      <w:szCs w:val="24"/>
      <w:lang w:val="en-US" w:eastAsia="zh-CN" w:bidi="ar-SA"/>
    </w:rPr>
  </w:style>
  <w:style w:type="character" w:customStyle="1" w:styleId="49">
    <w:name w:val="目录标题 Char"/>
    <w:link w:val="50"/>
    <w:autoRedefine/>
    <w:qFormat/>
    <w:uiPriority w:val="0"/>
    <w:rPr>
      <w:rFonts w:ascii="汉仪雅酷黑-95J" w:hAnsi="汉仪雅酷黑-95J" w:eastAsia="汉仪雅酷黑-95J" w:cstheme="minorBidi"/>
      <w:b/>
      <w:bCs/>
      <w:sz w:val="30"/>
      <w:szCs w:val="30"/>
    </w:rPr>
  </w:style>
  <w:style w:type="paragraph" w:customStyle="1" w:styleId="50">
    <w:name w:val="目录标题"/>
    <w:link w:val="49"/>
    <w:autoRedefine/>
    <w:qFormat/>
    <w:uiPriority w:val="0"/>
    <w:pPr>
      <w:spacing w:before="0" w:beforeLines="0" w:after="0" w:afterLines="0" w:line="240" w:lineRule="auto"/>
      <w:ind w:firstLine="0" w:firstLineChars="0"/>
      <w:jc w:val="center"/>
    </w:pPr>
    <w:rPr>
      <w:rFonts w:ascii="汉仪雅酷黑-95J" w:hAnsi="汉仪雅酷黑-95J" w:eastAsia="汉仪雅酷黑-95J" w:cstheme="minorBidi"/>
      <w:b/>
      <w:bCs/>
      <w:sz w:val="30"/>
      <w:szCs w:val="30"/>
    </w:rPr>
  </w:style>
  <w:style w:type="paragraph" w:customStyle="1" w:styleId="51">
    <w:name w:val="题注1"/>
    <w:basedOn w:val="1"/>
    <w:qFormat/>
    <w:uiPriority w:val="0"/>
    <w:pPr>
      <w:spacing w:before="50" w:after="50"/>
      <w:ind w:firstLine="0" w:firstLineChars="0"/>
    </w:pPr>
    <w:rPr>
      <w:rFonts w:hint="eastAsia" w:ascii="汉仪润圆-65简" w:hAnsi="汉仪润圆-65简"/>
      <w:sz w:val="20"/>
      <w:szCs w:val="20"/>
    </w:rPr>
  </w:style>
  <w:style w:type="paragraph" w:customStyle="1" w:styleId="52">
    <w:name w:val="文档说明标题"/>
    <w:next w:val="1"/>
    <w:autoRedefine/>
    <w:qFormat/>
    <w:uiPriority w:val="0"/>
    <w:pPr>
      <w:keepNext/>
      <w:keepLines/>
      <w:numPr>
        <w:ilvl w:val="0"/>
        <w:numId w:val="0"/>
      </w:numPr>
      <w:tabs>
        <w:tab w:val="left" w:pos="0"/>
      </w:tabs>
      <w:adjustRightInd w:val="0"/>
      <w:snapToGrid w:val="0"/>
      <w:spacing w:line="240" w:lineRule="auto"/>
      <w:ind w:firstLine="0" w:firstLineChars="0"/>
      <w:jc w:val="center"/>
      <w:outlineLvl w:val="0"/>
    </w:pPr>
    <w:rPr>
      <w:rFonts w:ascii="汉仪雅酷黑-95J" w:hAnsi="汉仪雅酷黑-95J" w:eastAsia="汉仪雅酷黑-95J" w:cstheme="minorBidi"/>
      <w:b/>
      <w:bCs/>
      <w:kern w:val="44"/>
      <w:sz w:val="48"/>
      <w:szCs w:val="48"/>
    </w:rPr>
  </w:style>
  <w:style w:type="paragraph" w:customStyle="1" w:styleId="53">
    <w:name w:val="章标题"/>
    <w:next w:val="1"/>
    <w:qFormat/>
    <w:uiPriority w:val="0"/>
    <w:pPr>
      <w:keepNext/>
      <w:keepLines/>
      <w:numPr>
        <w:ilvl w:val="0"/>
        <w:numId w:val="0"/>
      </w:numPr>
      <w:tabs>
        <w:tab w:val="left" w:pos="0"/>
      </w:tabs>
      <w:adjustRightInd w:val="0"/>
      <w:snapToGrid w:val="0"/>
      <w:spacing w:line="240" w:lineRule="auto"/>
      <w:ind w:firstLine="0" w:firstLineChars="0"/>
      <w:jc w:val="center"/>
      <w:outlineLvl w:val="0"/>
    </w:pPr>
    <w:rPr>
      <w:rFonts w:ascii="汉仪雅酷黑-95J" w:hAnsi="汉仪雅酷黑-95J" w:eastAsia="汉仪雅酷黑-95J" w:cstheme="minorBidi"/>
      <w:b/>
      <w:bCs/>
      <w:kern w:val="44"/>
      <w:sz w:val="36"/>
      <w:szCs w:val="36"/>
    </w:rPr>
  </w:style>
  <w:style w:type="paragraph" w:customStyle="1" w:styleId="54">
    <w:name w:val="节标题"/>
    <w:next w:val="1"/>
    <w:qFormat/>
    <w:uiPriority w:val="0"/>
    <w:pPr>
      <w:numPr>
        <w:ilvl w:val="1"/>
        <w:numId w:val="0"/>
      </w:numPr>
      <w:tabs>
        <w:tab w:val="left" w:pos="0"/>
      </w:tabs>
      <w:adjustRightInd w:val="0"/>
      <w:snapToGrid w:val="0"/>
      <w:spacing w:line="240" w:lineRule="auto"/>
      <w:ind w:left="0" w:firstLine="0" w:firstLineChars="0"/>
      <w:jc w:val="center"/>
      <w:outlineLvl w:val="9"/>
    </w:pPr>
    <w:rPr>
      <w:rFonts w:ascii="汉仪雅酷黑-95J" w:hAnsi="汉仪雅酷黑-95J" w:eastAsia="汉仪雅酷黑-95J" w:cstheme="minorBidi"/>
      <w:b/>
      <w:bCs/>
      <w:sz w:val="32"/>
      <w:szCs w:val="32"/>
    </w:rPr>
  </w:style>
  <w:style w:type="paragraph" w:customStyle="1" w:styleId="55">
    <w:name w:val="附录标题"/>
    <w:next w:val="1"/>
    <w:qFormat/>
    <w:uiPriority w:val="0"/>
    <w:pPr>
      <w:keepNext/>
      <w:keepLines/>
      <w:numPr>
        <w:ilvl w:val="0"/>
        <w:numId w:val="0"/>
      </w:numPr>
      <w:tabs>
        <w:tab w:val="left" w:pos="0"/>
      </w:tabs>
      <w:adjustRightInd w:val="0"/>
      <w:snapToGrid w:val="0"/>
      <w:spacing w:line="240" w:lineRule="auto"/>
      <w:ind w:firstLine="0" w:firstLineChars="0"/>
      <w:jc w:val="center"/>
      <w:outlineLvl w:val="0"/>
    </w:pPr>
    <w:rPr>
      <w:rFonts w:ascii="汉仪雅酷黑-95J" w:hAnsi="汉仪雅酷黑-95J" w:eastAsia="汉仪雅酷黑-95J" w:cstheme="minorBidi"/>
      <w:b/>
      <w:bCs/>
      <w:kern w:val="44"/>
      <w:sz w:val="36"/>
      <w:szCs w:val="36"/>
    </w:rPr>
  </w:style>
  <w:style w:type="character" w:customStyle="1" w:styleId="56">
    <w:name w:val="摘要"/>
    <w:basedOn w:val="33"/>
    <w:qFormat/>
    <w:uiPriority w:val="0"/>
    <w:rPr>
      <w:rFonts w:ascii="汉仪文黑-55简" w:hAnsi="汉仪文黑-55简" w:eastAsia="汉仪文黑-55简"/>
      <w:b/>
      <w:bCs/>
      <w:lang w:val="en-US" w:eastAsia="zh-CN"/>
    </w:rPr>
  </w:style>
  <w:style w:type="character" w:customStyle="1" w:styleId="57">
    <w:name w:val="参考文献条目"/>
    <w:basedOn w:val="33"/>
    <w:qFormat/>
    <w:uiPriority w:val="0"/>
    <w:rPr>
      <w:rFonts w:ascii="汉仪文黑-55简" w:hAnsi="汉仪文黑-55简" w:eastAsia="汉仪文黑-55简"/>
      <w:sz w:val="18"/>
      <w:szCs w:val="18"/>
      <w:lang w:val="en-US" w:eastAsia="zh-CN"/>
    </w:rPr>
  </w:style>
  <w:style w:type="character" w:customStyle="1" w:styleId="58">
    <w:name w:val="关键词"/>
    <w:basedOn w:val="33"/>
    <w:qFormat/>
    <w:uiPriority w:val="0"/>
    <w:rPr>
      <w:rFonts w:ascii="汉仪文黑-55简" w:hAnsi="汉仪文黑-55简" w:eastAsia="汉仪文黑-55简"/>
      <w:b/>
      <w:bCs/>
      <w:lang w:val="en-US" w:eastAsia="zh-CN"/>
    </w:rPr>
  </w:style>
  <w:style w:type="character" w:customStyle="1" w:styleId="59">
    <w:name w:val="着重标题"/>
    <w:basedOn w:val="33"/>
    <w:qFormat/>
    <w:uiPriority w:val="0"/>
    <w:rPr>
      <w:rFonts w:ascii="汉仪文黑-55简" w:hAnsi="汉仪文黑-55简" w:eastAsia="汉仪文黑-55简"/>
      <w:lang w:val="en-US" w:eastAsia="zh-CN"/>
    </w:rPr>
  </w:style>
  <w:style w:type="paragraph" w:customStyle="1" w:styleId="60">
    <w:name w:val="WPSOffice手动目录 1"/>
    <w:qFormat/>
    <w:uiPriority w:val="0"/>
    <w:pPr>
      <w:ind w:leftChars="0"/>
    </w:pPr>
    <w:rPr>
      <w:rFonts w:asciiTheme="minorHAnsi" w:hAnsiTheme="minorHAnsi" w:eastAsiaTheme="minorEastAsia" w:cstheme="minorBidi"/>
      <w:sz w:val="20"/>
      <w:szCs w:val="20"/>
    </w:rPr>
  </w:style>
  <w:style w:type="paragraph" w:customStyle="1" w:styleId="61">
    <w:name w:val="WPSOffice手动目录 2"/>
    <w:qFormat/>
    <w:uiPriority w:val="0"/>
    <w:pPr>
      <w:ind w:leftChars="200"/>
    </w:pPr>
    <w:rPr>
      <w:rFonts w:asciiTheme="minorHAnsi" w:hAnsiTheme="minorHAnsi" w:eastAsiaTheme="minorEastAsia" w:cstheme="minorBidi"/>
      <w:sz w:val="20"/>
      <w:szCs w:val="20"/>
    </w:rPr>
  </w:style>
  <w:style w:type="paragraph" w:customStyle="1" w:styleId="62">
    <w:name w:val="WPSOffice手动目录 3"/>
    <w:qFormat/>
    <w:uiPriority w:val="0"/>
    <w:pPr>
      <w:ind w:leftChars="400"/>
    </w:pPr>
    <w:rPr>
      <w:rFonts w:asciiTheme="minorHAnsi" w:hAnsiTheme="minorHAnsi" w:eastAsiaTheme="minorEastAsia" w:cstheme="minorBidi"/>
      <w:sz w:val="20"/>
      <w:szCs w:val="20"/>
    </w:rPr>
  </w:style>
  <w:style w:type="character" w:customStyle="1" w:styleId="63">
    <w:name w:val="列表项目符号 Char"/>
    <w:link w:val="13"/>
    <w:qFormat/>
    <w:uiPriority w:val="0"/>
  </w:style>
  <w:style w:type="character" w:customStyle="1" w:styleId="64">
    <w:name w:val="列表项目符号 3 Char"/>
    <w:link w:val="15"/>
    <w:qFormat/>
    <w:uiPriority w:val="0"/>
  </w:style>
  <w:style w:type="character" w:customStyle="1" w:styleId="65">
    <w:name w:val="列表项目符号 4 Char"/>
    <w:link w:val="11"/>
    <w:qFormat/>
    <w:uiPriority w:val="0"/>
  </w:style>
  <w:style w:type="character" w:customStyle="1" w:styleId="66">
    <w:name w:val="列表项目符号 5 Char"/>
    <w:link w:val="2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6948</Words>
  <Characters>7297</Characters>
  <Lines>57</Lines>
  <Paragraphs>16</Paragraphs>
  <TotalTime>1</TotalTime>
  <ScaleCrop>false</ScaleCrop>
  <LinksUpToDate>false</LinksUpToDate>
  <CharactersWithSpaces>7521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2023-04-26T01:46:00Z</dcterms:created>
  <dc:creator>玻璃猫鱼</dc:creator>
  <cp:lastModifiedBy>辛欣</cp:lastModifiedBy>
  <dcterms:modified xsi:type="dcterms:W3CDTF">2024-07-18T06:58:55Z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B266A1284DA1452BA0B1F8B6897E3689_13</vt:lpwstr>
  </property>
</Properties>
</file>