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1FD39">
      <w:pPr>
        <w:keepNext w:val="0"/>
        <w:keepLines w:val="0"/>
        <w:pageBreakBefore w:val="0"/>
        <w:kinsoku/>
        <w:wordWrap/>
        <w:overflowPunct/>
        <w:topLinePunct w:val="0"/>
        <w:autoSpaceDE/>
        <w:autoSpaceDN/>
        <w:bidi w:val="0"/>
        <w:snapToGrid w:val="0"/>
        <w:spacing w:line="240" w:lineRule="auto"/>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广东省高等教育自学考试《金融市场学》课程考试大纲</w:t>
      </w:r>
    </w:p>
    <w:p w14:paraId="305A61D3">
      <w:pPr>
        <w:keepNext w:val="0"/>
        <w:keepLines w:val="0"/>
        <w:pageBreakBefore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（课程代码：</w:t>
      </w:r>
      <w:r>
        <w:rPr>
          <w:rFonts w:hint="eastAsia" w:ascii="仿宋" w:hAnsi="仿宋" w:eastAsia="仿宋" w:cs="仿宋"/>
          <w:color w:val="auto"/>
          <w:kern w:val="0"/>
          <w:sz w:val="21"/>
          <w:szCs w:val="21"/>
          <w:lang w:bidi="ar"/>
        </w:rPr>
        <w:t>00077</w:t>
      </w:r>
      <w:r>
        <w:rPr>
          <w:rFonts w:hint="eastAsia" w:ascii="仿宋" w:hAnsi="仿宋" w:eastAsia="仿宋" w:cs="仿宋"/>
          <w:b/>
          <w:bCs/>
          <w:color w:val="auto"/>
          <w:sz w:val="21"/>
          <w:szCs w:val="21"/>
        </w:rPr>
        <w:t>）</w:t>
      </w:r>
    </w:p>
    <w:p w14:paraId="3911952F">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p>
    <w:p w14:paraId="08EEA9E2">
      <w:pPr>
        <w:keepNext w:val="0"/>
        <w:keepLines w:val="0"/>
        <w:pageBreakBefore w:val="0"/>
        <w:widowControl/>
        <w:kinsoku/>
        <w:wordWrap/>
        <w:overflowPunct/>
        <w:topLinePunct w:val="0"/>
        <w:autoSpaceDE/>
        <w:autoSpaceDN/>
        <w:bidi w:val="0"/>
        <w:snapToGrid w:val="0"/>
        <w:spacing w:line="240" w:lineRule="auto"/>
        <w:jc w:val="center"/>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Ⅰ. 课程性质与课程目标</w:t>
      </w:r>
    </w:p>
    <w:p w14:paraId="44120E9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一、课程性质与特点</w:t>
      </w:r>
    </w:p>
    <w:p w14:paraId="690DC864">
      <w:pPr>
        <w:keepNext w:val="0"/>
        <w:keepLines w:val="0"/>
        <w:pageBreakBefore w:val="0"/>
        <w:widowControl/>
        <w:kinsoku/>
        <w:wordWrap/>
        <w:overflowPunct/>
        <w:topLinePunct w:val="0"/>
        <w:autoSpaceDE/>
        <w:autoSpaceDN/>
        <w:bidi w:val="0"/>
        <w:snapToGrid w:val="0"/>
        <w:spacing w:before="210"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金融市场学》旨在为学生系统介绍金融市场的运作机制、主要金融工具、市场参与者以及金融市场在经济中的作用。通过本课程的学习，学生将能够掌握金融市场的基本理论、分析方法及实践技能，为深入理解和参与金融市场活动奠定坚实基础。</w:t>
      </w:r>
    </w:p>
    <w:p w14:paraId="7D3175BC">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二、课程目标</w:t>
      </w:r>
    </w:p>
    <w:p w14:paraId="43A17373">
      <w:pPr>
        <w:keepNext w:val="0"/>
        <w:keepLines w:val="0"/>
        <w:pageBreakBefore w:val="0"/>
        <w:widowControl/>
        <w:numPr>
          <w:ilvl w:val="0"/>
          <w:numId w:val="1"/>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使学生全面了解金融市场的定义、分类、功能及其在现代经济体系中的核心地位。</w:t>
      </w:r>
    </w:p>
    <w:p w14:paraId="531FF088">
      <w:pPr>
        <w:keepNext w:val="0"/>
        <w:keepLines w:val="0"/>
        <w:pageBreakBefore w:val="0"/>
        <w:widowControl/>
        <w:numPr>
          <w:ilvl w:val="0"/>
          <w:numId w:val="1"/>
        </w:numPr>
        <w:kinsoku/>
        <w:wordWrap/>
        <w:overflowPunct/>
        <w:topLinePunct w:val="0"/>
        <w:autoSpaceDE/>
        <w:autoSpaceDN/>
        <w:bidi w:val="0"/>
        <w:snapToGrid w:val="0"/>
        <w:spacing w:before="9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掌握金融市场的主要参与者、交易工具及交易机制，理解金融市场的运作原理。</w:t>
      </w:r>
    </w:p>
    <w:p w14:paraId="4A5A4490">
      <w:pPr>
        <w:keepNext w:val="0"/>
        <w:keepLines w:val="0"/>
        <w:pageBreakBefore w:val="0"/>
        <w:widowControl/>
        <w:numPr>
          <w:ilvl w:val="0"/>
          <w:numId w:val="1"/>
        </w:numPr>
        <w:kinsoku/>
        <w:wordWrap/>
        <w:overflowPunct/>
        <w:topLinePunct w:val="0"/>
        <w:autoSpaceDE/>
        <w:autoSpaceDN/>
        <w:bidi w:val="0"/>
        <w:snapToGrid w:val="0"/>
        <w:spacing w:before="9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理解金融市场的风险与收益关系，学会运用金融市场工具进行风险管理。</w:t>
      </w:r>
    </w:p>
    <w:p w14:paraId="5FE2BAC3">
      <w:pPr>
        <w:keepNext w:val="0"/>
        <w:keepLines w:val="0"/>
        <w:pageBreakBefore w:val="0"/>
        <w:widowControl/>
        <w:numPr>
          <w:ilvl w:val="0"/>
          <w:numId w:val="1"/>
        </w:numPr>
        <w:kinsoku/>
        <w:wordWrap/>
        <w:overflowPunct/>
        <w:topLinePunct w:val="0"/>
        <w:autoSpaceDE/>
        <w:autoSpaceDN/>
        <w:bidi w:val="0"/>
        <w:snapToGrid w:val="0"/>
        <w:spacing w:before="9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掌握金融市场分析的基本方法，能够运用所学知识分析金融市场的动态变化。</w:t>
      </w:r>
    </w:p>
    <w:p w14:paraId="5C186172">
      <w:pPr>
        <w:keepNext w:val="0"/>
        <w:keepLines w:val="0"/>
        <w:pageBreakBefore w:val="0"/>
        <w:widowControl/>
        <w:numPr>
          <w:ilvl w:val="0"/>
          <w:numId w:val="1"/>
        </w:numPr>
        <w:kinsoku/>
        <w:wordWrap/>
        <w:overflowPunct/>
        <w:topLinePunct w:val="0"/>
        <w:autoSpaceDE/>
        <w:autoSpaceDN/>
        <w:bidi w:val="0"/>
        <w:snapToGrid w:val="0"/>
        <w:spacing w:before="9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培养学生的金融素养，提高学生的金融实践能力和创新能力。</w:t>
      </w:r>
    </w:p>
    <w:p w14:paraId="47E923F2">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三、与相关课程的联系与区别</w:t>
      </w:r>
    </w:p>
    <w:p w14:paraId="617ABFBC">
      <w:pPr>
        <w:keepNext w:val="0"/>
        <w:keepLines w:val="0"/>
        <w:pageBreakBefore w:val="0"/>
        <w:widowControl/>
        <w:kinsoku/>
        <w:wordWrap/>
        <w:overflowPunct/>
        <w:topLinePunct w:val="0"/>
        <w:autoSpaceDE/>
        <w:autoSpaceDN/>
        <w:bidi w:val="0"/>
        <w:snapToGrid w:val="0"/>
        <w:spacing w:before="210"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本课程与《货币银行学》、《国际金融》、《投资学》等课程密切相关，但在内容上各有侧重。《金融市场学》更侧重于金融市场的微观结构和运行机制，而其他课程则更侧重于宏观金融理论和政策分析。在学习本课程前，建议学生已修读《货币银行学》等相关基础课程。</w:t>
      </w:r>
    </w:p>
    <w:p w14:paraId="7550D0F1">
      <w:pPr>
        <w:keepNext w:val="0"/>
        <w:keepLines w:val="0"/>
        <w:pageBreakBefore w:val="0"/>
        <w:widowControl/>
        <w:kinsoku/>
        <w:wordWrap/>
        <w:overflowPunct/>
        <w:topLinePunct w:val="0"/>
        <w:autoSpaceDE/>
        <w:autoSpaceDN/>
        <w:bidi w:val="0"/>
        <w:snapToGrid w:val="0"/>
        <w:spacing w:before="210" w:line="240" w:lineRule="auto"/>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四、课程的重点与难点</w:t>
      </w:r>
    </w:p>
    <w:p w14:paraId="18BA8224">
      <w:pPr>
        <w:pStyle w:val="8"/>
        <w:keepNext w:val="0"/>
        <w:keepLines w:val="0"/>
        <w:pageBreakBefore w:val="0"/>
        <w:kinsoku/>
        <w:wordWrap/>
        <w:overflowPunct/>
        <w:topLinePunct w:val="0"/>
        <w:autoSpaceDE/>
        <w:autoSpaceDN/>
        <w:bidi w:val="0"/>
        <w:snapToGrid w:val="0"/>
        <w:spacing w:before="0" w:beforeAutospacing="0" w:after="0" w:afterAutospacing="0" w:line="240" w:lineRule="auto"/>
        <w:rPr>
          <w:rFonts w:hint="eastAsia" w:ascii="仿宋" w:hAnsi="仿宋" w:eastAsia="仿宋" w:cs="仿宋"/>
          <w:b/>
          <w:bCs/>
          <w:color w:val="auto"/>
          <w:sz w:val="21"/>
          <w:szCs w:val="21"/>
        </w:rPr>
      </w:pPr>
      <w:r>
        <w:rPr>
          <w:rFonts w:hint="eastAsia" w:ascii="仿宋" w:hAnsi="仿宋" w:eastAsia="仿宋" w:cs="仿宋"/>
          <w:color w:val="auto"/>
          <w:sz w:val="21"/>
          <w:szCs w:val="21"/>
        </w:rPr>
        <w:t xml:space="preserve">    </w:t>
      </w:r>
      <w:r>
        <w:rPr>
          <w:rFonts w:hint="eastAsia" w:ascii="仿宋" w:hAnsi="仿宋" w:eastAsia="仿宋" w:cs="仿宋"/>
          <w:b/>
          <w:bCs/>
          <w:color w:val="auto"/>
          <w:sz w:val="21"/>
          <w:szCs w:val="21"/>
        </w:rPr>
        <w:t>（一）重点：</w:t>
      </w:r>
    </w:p>
    <w:p w14:paraId="457380F2">
      <w:pPr>
        <w:keepNext w:val="0"/>
        <w:keepLines w:val="0"/>
        <w:pageBreakBefore w:val="0"/>
        <w:widowControl/>
        <w:numPr>
          <w:ilvl w:val="0"/>
          <w:numId w:val="2"/>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金融市场的概念、构成及功能：</w:t>
      </w:r>
      <w:r>
        <w:rPr>
          <w:rFonts w:hint="eastAsia" w:ascii="仿宋" w:hAnsi="仿宋" w:eastAsia="仿宋" w:cs="仿宋"/>
          <w:color w:val="auto"/>
          <w:kern w:val="0"/>
          <w:sz w:val="21"/>
          <w:szCs w:val="21"/>
        </w:rPr>
        <w:t>学生需要深入理解金融市场的定义、构成要素以及其在经济体系中发挥的功能，如融资、资源配置、风险分散等。</w:t>
      </w:r>
    </w:p>
    <w:p w14:paraId="0264BF18">
      <w:pPr>
        <w:keepNext w:val="0"/>
        <w:keepLines w:val="0"/>
        <w:pageBreakBefore w:val="0"/>
        <w:widowControl/>
        <w:numPr>
          <w:ilvl w:val="0"/>
          <w:numId w:val="2"/>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金融市场的分类：</w:t>
      </w:r>
      <w:r>
        <w:rPr>
          <w:rFonts w:hint="eastAsia" w:ascii="仿宋" w:hAnsi="仿宋" w:eastAsia="仿宋" w:cs="仿宋"/>
          <w:color w:val="auto"/>
          <w:kern w:val="0"/>
          <w:sz w:val="21"/>
          <w:szCs w:val="21"/>
        </w:rPr>
        <w:t>了解不同类型的金融市场，如货币市场、资本市场、外汇市场等，以及它们之间的区别和联系。</w:t>
      </w:r>
    </w:p>
    <w:p w14:paraId="221C678F">
      <w:pPr>
        <w:keepNext w:val="0"/>
        <w:keepLines w:val="0"/>
        <w:pageBreakBefore w:val="0"/>
        <w:widowControl/>
        <w:numPr>
          <w:ilvl w:val="0"/>
          <w:numId w:val="2"/>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金融市场的交易机制：</w:t>
      </w:r>
      <w:r>
        <w:rPr>
          <w:rFonts w:hint="eastAsia" w:ascii="仿宋" w:hAnsi="仿宋" w:eastAsia="仿宋" w:cs="仿宋"/>
          <w:color w:val="auto"/>
          <w:kern w:val="0"/>
          <w:sz w:val="21"/>
          <w:szCs w:val="21"/>
        </w:rPr>
        <w:t>掌握金融市场中各类金融工具（如股票、债券、期货、期权等）的交易机制、定价原理以及投资策略。</w:t>
      </w:r>
    </w:p>
    <w:p w14:paraId="22CEA90E">
      <w:pPr>
        <w:keepNext w:val="0"/>
        <w:keepLines w:val="0"/>
        <w:pageBreakBefore w:val="0"/>
        <w:widowControl/>
        <w:numPr>
          <w:ilvl w:val="0"/>
          <w:numId w:val="2"/>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金融市场的监管：</w:t>
      </w:r>
      <w:r>
        <w:rPr>
          <w:rFonts w:hint="eastAsia" w:ascii="仿宋" w:hAnsi="仿宋" w:eastAsia="仿宋" w:cs="仿宋"/>
          <w:color w:val="auto"/>
          <w:kern w:val="0"/>
          <w:sz w:val="21"/>
          <w:szCs w:val="21"/>
        </w:rPr>
        <w:t>了解金融市场的监管体系、监管目标以及主要监管工具，理解金融监管的必要性和重要性。</w:t>
      </w:r>
    </w:p>
    <w:p w14:paraId="47C0D9CD">
      <w:pPr>
        <w:keepNext w:val="0"/>
        <w:keepLines w:val="0"/>
        <w:pageBreakBefore w:val="0"/>
        <w:widowControl/>
        <w:kinsoku/>
        <w:wordWrap/>
        <w:overflowPunct/>
        <w:topLinePunct w:val="0"/>
        <w:autoSpaceDE/>
        <w:autoSpaceDN/>
        <w:bidi w:val="0"/>
        <w:snapToGrid w:val="0"/>
        <w:spacing w:before="210" w:after="120" w:line="240" w:lineRule="auto"/>
        <w:ind w:firstLine="632" w:firstLineChars="300"/>
        <w:jc w:val="left"/>
        <w:outlineLvl w:val="2"/>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（二）难点：</w:t>
      </w:r>
    </w:p>
    <w:p w14:paraId="38A4024E">
      <w:pPr>
        <w:keepNext w:val="0"/>
        <w:keepLines w:val="0"/>
        <w:pageBreakBefore w:val="0"/>
        <w:widowControl/>
        <w:numPr>
          <w:ilvl w:val="0"/>
          <w:numId w:val="3"/>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金融市场交易价格的含义</w:t>
      </w:r>
      <w:r>
        <w:rPr>
          <w:rFonts w:hint="eastAsia" w:ascii="仿宋" w:hAnsi="仿宋" w:eastAsia="仿宋" w:cs="仿宋"/>
          <w:color w:val="auto"/>
          <w:kern w:val="0"/>
          <w:sz w:val="21"/>
          <w:szCs w:val="21"/>
        </w:rPr>
        <w:t>：理解金融市场交易价格的形成机制，特别是复杂金融工具（如衍生品）的定价方法，这对学生的数学和经济学基础要求较高。</w:t>
      </w:r>
    </w:p>
    <w:p w14:paraId="02243831">
      <w:pPr>
        <w:keepNext w:val="0"/>
        <w:keepLines w:val="0"/>
        <w:pageBreakBefore w:val="0"/>
        <w:widowControl/>
        <w:numPr>
          <w:ilvl w:val="0"/>
          <w:numId w:val="3"/>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金融市场的功能分析</w:t>
      </w:r>
      <w:r>
        <w:rPr>
          <w:rFonts w:hint="eastAsia" w:ascii="仿宋" w:hAnsi="仿宋" w:eastAsia="仿宋" w:cs="仿宋"/>
          <w:color w:val="auto"/>
          <w:kern w:val="0"/>
          <w:sz w:val="21"/>
          <w:szCs w:val="21"/>
        </w:rPr>
        <w:t>：深入分析金融市场在经济体系中的功能，如资源配置效率、风险管理机制等，需要学生具备较为深厚的经济学和金融学理论知识。</w:t>
      </w:r>
    </w:p>
    <w:p w14:paraId="35D956AE">
      <w:pPr>
        <w:keepNext w:val="0"/>
        <w:keepLines w:val="0"/>
        <w:pageBreakBefore w:val="0"/>
        <w:widowControl/>
        <w:numPr>
          <w:ilvl w:val="0"/>
          <w:numId w:val="3"/>
        </w:numPr>
        <w:kinsoku/>
        <w:wordWrap/>
        <w:overflowPunct/>
        <w:topLinePunct w:val="0"/>
        <w:autoSpaceDE/>
        <w:autoSpaceDN/>
        <w:bidi w:val="0"/>
        <w:snapToGrid w:val="0"/>
        <w:spacing w:line="240" w:lineRule="auto"/>
        <w:jc w:val="left"/>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金融市场的监管实践</w:t>
      </w:r>
      <w:r>
        <w:rPr>
          <w:rFonts w:hint="eastAsia" w:ascii="仿宋" w:hAnsi="仿宋" w:eastAsia="仿宋" w:cs="仿宋"/>
          <w:color w:val="auto"/>
          <w:kern w:val="0"/>
          <w:sz w:val="21"/>
          <w:szCs w:val="21"/>
        </w:rPr>
        <w:t>：理解金融监管的实践操作，如监管政策的制定、实施与评估等，需要学生具备较为丰富的实践经验和对现实金融市场的敏锐洞察力。</w:t>
      </w:r>
    </w:p>
    <w:p w14:paraId="1972C9B7">
      <w:pPr>
        <w:keepNext w:val="0"/>
        <w:keepLines w:val="0"/>
        <w:pageBreakBefore w:val="0"/>
        <w:widowControl/>
        <w:kinsoku/>
        <w:wordWrap/>
        <w:overflowPunct/>
        <w:topLinePunct w:val="0"/>
        <w:autoSpaceDE/>
        <w:autoSpaceDN/>
        <w:bidi w:val="0"/>
        <w:snapToGrid w:val="0"/>
        <w:spacing w:before="210" w:line="240" w:lineRule="auto"/>
        <w:rPr>
          <w:rFonts w:hint="eastAsia" w:ascii="仿宋" w:hAnsi="仿宋" w:eastAsia="仿宋" w:cs="仿宋"/>
          <w:color w:val="auto"/>
          <w:kern w:val="0"/>
          <w:sz w:val="21"/>
          <w:szCs w:val="21"/>
        </w:rPr>
      </w:pPr>
    </w:p>
    <w:p w14:paraId="5ECE33F9">
      <w:pPr>
        <w:keepNext w:val="0"/>
        <w:keepLines w:val="0"/>
        <w:pageBreakBefore w:val="0"/>
        <w:widowControl/>
        <w:kinsoku/>
        <w:wordWrap/>
        <w:overflowPunct/>
        <w:topLinePunct w:val="0"/>
        <w:autoSpaceDE/>
        <w:autoSpaceDN/>
        <w:bidi w:val="0"/>
        <w:snapToGrid w:val="0"/>
        <w:spacing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Ⅱ. 考核目标</w:t>
      </w:r>
    </w:p>
    <w:p w14:paraId="198DD5AB">
      <w:pPr>
        <w:keepNext w:val="0"/>
        <w:keepLines w:val="0"/>
        <w:pageBreakBefore w:val="0"/>
        <w:widowControl/>
        <w:kinsoku/>
        <w:wordWrap/>
        <w:overflowPunct/>
        <w:topLinePunct w:val="0"/>
        <w:autoSpaceDE/>
        <w:autoSpaceDN/>
        <w:bidi w:val="0"/>
        <w:snapToGrid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本大纲在考核目标上，按照识记、领会、应用三个能力层次规定其应达到的能力层次要求。各能力层次为递进等级关系，其含义是：</w:t>
      </w:r>
    </w:p>
    <w:p w14:paraId="27AB01C7">
      <w:pPr>
        <w:keepNext w:val="0"/>
        <w:keepLines w:val="0"/>
        <w:pageBreakBefore w:val="0"/>
        <w:widowControl/>
        <w:kinsoku/>
        <w:wordWrap/>
        <w:overflowPunct/>
        <w:topLinePunct w:val="0"/>
        <w:autoSpaceDE/>
        <w:autoSpaceDN/>
        <w:bidi w:val="0"/>
        <w:snapToGrid w:val="0"/>
        <w:spacing w:line="240" w:lineRule="auto"/>
        <w:ind w:firstLine="422" w:firstLineChars="200"/>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识记：</w:t>
      </w:r>
      <w:r>
        <w:rPr>
          <w:rFonts w:hint="eastAsia" w:ascii="仿宋" w:hAnsi="仿宋" w:eastAsia="仿宋" w:cs="仿宋"/>
          <w:color w:val="auto"/>
          <w:kern w:val="0"/>
          <w:sz w:val="21"/>
          <w:szCs w:val="21"/>
        </w:rPr>
        <w:t>要求了解金融市场相关的基本概念、名词、知识的含义，并能正确认识和表述。</w:t>
      </w:r>
    </w:p>
    <w:p w14:paraId="363EF557">
      <w:pPr>
        <w:keepNext w:val="0"/>
        <w:keepLines w:val="0"/>
        <w:pageBreakBefore w:val="0"/>
        <w:widowControl/>
        <w:kinsoku/>
        <w:wordWrap/>
        <w:overflowPunct/>
        <w:topLinePunct w:val="0"/>
        <w:autoSpaceDE/>
        <w:autoSpaceDN/>
        <w:bidi w:val="0"/>
        <w:snapToGrid w:val="0"/>
        <w:spacing w:line="240" w:lineRule="auto"/>
        <w:ind w:firstLine="422" w:firstLineChars="200"/>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领会：</w:t>
      </w:r>
      <w:r>
        <w:rPr>
          <w:rFonts w:hint="eastAsia" w:ascii="仿宋" w:hAnsi="仿宋" w:eastAsia="仿宋" w:cs="仿宋"/>
          <w:color w:val="auto"/>
          <w:kern w:val="0"/>
          <w:sz w:val="21"/>
          <w:szCs w:val="21"/>
        </w:rPr>
        <w:t>要求在了解基本概念的基础上，把握金融市场的基本原理、分析方法，能掌握相关概念、原理、方法的区别与联系。</w:t>
      </w:r>
    </w:p>
    <w:p w14:paraId="0F7BC5C5">
      <w:pPr>
        <w:keepNext w:val="0"/>
        <w:keepLines w:val="0"/>
        <w:pageBreakBefore w:val="0"/>
        <w:widowControl/>
        <w:kinsoku/>
        <w:wordWrap/>
        <w:overflowPunct/>
        <w:topLinePunct w:val="0"/>
        <w:autoSpaceDE/>
        <w:autoSpaceDN/>
        <w:bidi w:val="0"/>
        <w:snapToGrid w:val="0"/>
        <w:spacing w:line="240" w:lineRule="auto"/>
        <w:ind w:firstLine="422" w:firstLineChars="200"/>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应用：</w:t>
      </w:r>
      <w:r>
        <w:rPr>
          <w:rFonts w:hint="eastAsia" w:ascii="仿宋" w:hAnsi="仿宋" w:eastAsia="仿宋" w:cs="仿宋"/>
          <w:color w:val="auto"/>
          <w:kern w:val="0"/>
          <w:sz w:val="21"/>
          <w:szCs w:val="21"/>
        </w:rPr>
        <w:t>要求能够运用金融市场的基本原理和分析方法，对金融市场现象和问题作深入的分析和研究。</w:t>
      </w:r>
    </w:p>
    <w:p w14:paraId="79710B21">
      <w:pPr>
        <w:keepNext w:val="0"/>
        <w:keepLines w:val="0"/>
        <w:pageBreakBefore w:val="0"/>
        <w:widowControl/>
        <w:kinsoku/>
        <w:wordWrap/>
        <w:overflowPunct/>
        <w:topLinePunct w:val="0"/>
        <w:autoSpaceDE/>
        <w:autoSpaceDN/>
        <w:bidi w:val="0"/>
        <w:snapToGrid w:val="0"/>
        <w:spacing w:before="210" w:line="240" w:lineRule="auto"/>
        <w:ind w:firstLine="420" w:firstLineChars="200"/>
        <w:rPr>
          <w:rFonts w:hint="eastAsia" w:ascii="仿宋" w:hAnsi="仿宋" w:eastAsia="仿宋" w:cs="仿宋"/>
          <w:color w:val="auto"/>
          <w:kern w:val="0"/>
          <w:sz w:val="21"/>
          <w:szCs w:val="21"/>
        </w:rPr>
      </w:pPr>
    </w:p>
    <w:p w14:paraId="1D5246B9">
      <w:pPr>
        <w:keepNext w:val="0"/>
        <w:keepLines w:val="0"/>
        <w:pageBreakBefore w:val="0"/>
        <w:widowControl/>
        <w:kinsoku/>
        <w:wordWrap/>
        <w:overflowPunct/>
        <w:topLinePunct w:val="0"/>
        <w:autoSpaceDE/>
        <w:autoSpaceDN/>
        <w:bidi w:val="0"/>
        <w:snapToGrid w:val="0"/>
        <w:spacing w:line="240" w:lineRule="auto"/>
        <w:jc w:val="center"/>
        <w:rPr>
          <w:rFonts w:hint="eastAsia" w:ascii="仿宋" w:hAnsi="仿宋" w:eastAsia="仿宋" w:cs="仿宋"/>
          <w:color w:val="auto"/>
          <w:kern w:val="0"/>
          <w:sz w:val="21"/>
          <w:szCs w:val="21"/>
        </w:rPr>
      </w:pPr>
      <w:r>
        <w:rPr>
          <w:rFonts w:hint="eastAsia" w:ascii="仿宋" w:hAnsi="仿宋" w:eastAsia="仿宋" w:cs="仿宋"/>
          <w:b/>
          <w:bCs/>
          <w:color w:val="auto"/>
          <w:kern w:val="0"/>
          <w:sz w:val="21"/>
          <w:szCs w:val="21"/>
        </w:rPr>
        <w:t>Ⅲ. 课程内容与考核要求</w:t>
      </w:r>
    </w:p>
    <w:p w14:paraId="134A82D5">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导论 金融市场的构成与功能</w:t>
      </w:r>
    </w:p>
    <w:p w14:paraId="43722FAF">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5F92D195">
      <w:pPr>
        <w:pStyle w:val="16"/>
        <w:keepNext w:val="0"/>
        <w:keepLines w:val="0"/>
        <w:pageBreakBefore w:val="0"/>
        <w:widowControl/>
        <w:numPr>
          <w:ilvl w:val="0"/>
          <w:numId w:val="4"/>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明确金融市场的定义与要素构成。</w:t>
      </w:r>
    </w:p>
    <w:p w14:paraId="071C759D">
      <w:pPr>
        <w:pStyle w:val="16"/>
        <w:keepNext w:val="0"/>
        <w:keepLines w:val="0"/>
        <w:pageBreakBefore w:val="0"/>
        <w:widowControl/>
        <w:numPr>
          <w:ilvl w:val="0"/>
          <w:numId w:val="4"/>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掌握金融市场的功能。</w:t>
      </w:r>
    </w:p>
    <w:p w14:paraId="0DB60C76">
      <w:pPr>
        <w:pStyle w:val="16"/>
        <w:keepNext w:val="0"/>
        <w:keepLines w:val="0"/>
        <w:pageBreakBefore w:val="0"/>
        <w:widowControl/>
        <w:numPr>
          <w:ilvl w:val="0"/>
          <w:numId w:val="4"/>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理解金融市场的分类。</w:t>
      </w:r>
    </w:p>
    <w:p w14:paraId="3C83FC6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181CEE9F">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金融市场的定义与要素构成</w:t>
      </w:r>
    </w:p>
    <w:p w14:paraId="6F12D2B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金融市场的功能</w:t>
      </w:r>
    </w:p>
    <w:p w14:paraId="399F734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第三节 金融市场的分类 </w:t>
      </w:r>
    </w:p>
    <w:p w14:paraId="111CCA1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0B713E5D">
      <w:pPr>
        <w:keepNext w:val="0"/>
        <w:keepLines w:val="0"/>
        <w:pageBreakBefore w:val="0"/>
        <w:widowControl/>
        <w:numPr>
          <w:ilvl w:val="0"/>
          <w:numId w:val="5"/>
        </w:numPr>
        <w:kinsoku/>
        <w:wordWrap/>
        <w:overflowPunct/>
        <w:topLinePunct w:val="0"/>
        <w:autoSpaceDE/>
        <w:autoSpaceDN/>
        <w:bidi w:val="0"/>
        <w:snapToGrid w:val="0"/>
        <w:spacing w:line="240" w:lineRule="auto"/>
        <w:ind w:left="714" w:hanging="357"/>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金融市场的定义与要素构成</w:t>
      </w:r>
    </w:p>
    <w:p w14:paraId="4A0ACAC7">
      <w:pPr>
        <w:keepNext w:val="0"/>
        <w:keepLines w:val="0"/>
        <w:pageBreakBefore w:val="0"/>
        <w:widowControl/>
        <w:numPr>
          <w:ilvl w:val="0"/>
          <w:numId w:val="5"/>
        </w:numPr>
        <w:kinsoku/>
        <w:wordWrap/>
        <w:overflowPunct/>
        <w:topLinePunct w:val="0"/>
        <w:autoSpaceDE/>
        <w:autoSpaceDN/>
        <w:bidi w:val="0"/>
        <w:snapToGrid w:val="0"/>
        <w:spacing w:line="240" w:lineRule="auto"/>
        <w:ind w:left="714" w:hanging="357"/>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金融市场的功能</w:t>
      </w:r>
    </w:p>
    <w:p w14:paraId="303F5139">
      <w:pPr>
        <w:keepNext w:val="0"/>
        <w:keepLines w:val="0"/>
        <w:pageBreakBefore w:val="0"/>
        <w:widowControl/>
        <w:numPr>
          <w:ilvl w:val="0"/>
          <w:numId w:val="5"/>
        </w:numPr>
        <w:kinsoku/>
        <w:wordWrap/>
        <w:overflowPunct/>
        <w:topLinePunct w:val="0"/>
        <w:autoSpaceDE/>
        <w:autoSpaceDN/>
        <w:bidi w:val="0"/>
        <w:snapToGrid w:val="0"/>
        <w:spacing w:line="240" w:lineRule="auto"/>
        <w:ind w:left="714" w:hanging="357"/>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金融市场的分类</w:t>
      </w:r>
    </w:p>
    <w:p w14:paraId="24923DC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0037FB15">
      <w:pPr>
        <w:keepNext w:val="0"/>
        <w:keepLines w:val="0"/>
        <w:pageBreakBefore w:val="0"/>
        <w:widowControl/>
        <w:numPr>
          <w:ilvl w:val="0"/>
          <w:numId w:val="6"/>
        </w:numPr>
        <w:kinsoku/>
        <w:wordWrap/>
        <w:overflowPunct/>
        <w:topLinePunct w:val="0"/>
        <w:autoSpaceDE/>
        <w:autoSpaceDN/>
        <w:bidi w:val="0"/>
        <w:snapToGrid w:val="0"/>
        <w:spacing w:line="240" w:lineRule="auto"/>
        <w:ind w:left="714" w:hanging="357"/>
        <w:contextualSpacing/>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识记：金融市场的定义、要素构成及分类</w:t>
      </w:r>
    </w:p>
    <w:p w14:paraId="60EEE69F">
      <w:pPr>
        <w:keepNext w:val="0"/>
        <w:keepLines w:val="0"/>
        <w:pageBreakBefore w:val="0"/>
        <w:widowControl/>
        <w:numPr>
          <w:ilvl w:val="0"/>
          <w:numId w:val="6"/>
        </w:numPr>
        <w:kinsoku/>
        <w:wordWrap/>
        <w:overflowPunct/>
        <w:topLinePunct w:val="0"/>
        <w:autoSpaceDE/>
        <w:autoSpaceDN/>
        <w:bidi w:val="0"/>
        <w:snapToGrid w:val="0"/>
        <w:spacing w:line="240" w:lineRule="auto"/>
        <w:ind w:left="714" w:hanging="357"/>
        <w:contextualSpacing/>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领会：金融市场的功能</w:t>
      </w:r>
    </w:p>
    <w:p w14:paraId="7C72341A">
      <w:pPr>
        <w:keepNext w:val="0"/>
        <w:keepLines w:val="0"/>
        <w:pageBreakBefore w:val="0"/>
        <w:widowControl/>
        <w:numPr>
          <w:ilvl w:val="0"/>
          <w:numId w:val="6"/>
        </w:numPr>
        <w:kinsoku/>
        <w:wordWrap/>
        <w:overflowPunct/>
        <w:topLinePunct w:val="0"/>
        <w:autoSpaceDE/>
        <w:autoSpaceDN/>
        <w:bidi w:val="0"/>
        <w:snapToGrid w:val="0"/>
        <w:spacing w:line="240" w:lineRule="auto"/>
        <w:ind w:left="714" w:hanging="357"/>
        <w:contextualSpacing/>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应用：区分不同金融子市场的差异</w:t>
      </w:r>
    </w:p>
    <w:p w14:paraId="014452A5">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1B4E9A80">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重点：金融市场的定义与分类</w:t>
      </w:r>
    </w:p>
    <w:p w14:paraId="072FE06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难点：金融市场的功能表现</w:t>
      </w:r>
    </w:p>
    <w:p w14:paraId="19A99DB3">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第一章  商业银行业</w:t>
      </w:r>
    </w:p>
    <w:p w14:paraId="546B86AD">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27855B6C">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明确商业银行的产生与发展。</w:t>
      </w:r>
    </w:p>
    <w:p w14:paraId="66C78FA9">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掌握商业银行性质与职能、主要业务。</w:t>
      </w:r>
    </w:p>
    <w:p w14:paraId="3D54B155">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理解商业银行的经营管理。</w:t>
      </w:r>
    </w:p>
    <w:p w14:paraId="692D6819">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0326EC1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商业银行的产生与发展</w:t>
      </w:r>
    </w:p>
    <w:p w14:paraId="133FF6B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商业银行的性质与职能</w:t>
      </w:r>
    </w:p>
    <w:p w14:paraId="0B6E3BF2">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商业银行的主要业务</w:t>
      </w:r>
    </w:p>
    <w:p w14:paraId="7535B89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商业银行的经营管理</w:t>
      </w:r>
    </w:p>
    <w:p w14:paraId="23E1C00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3F8AF4C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商业银行的产生与发展</w:t>
      </w:r>
    </w:p>
    <w:p w14:paraId="220FEC33">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商业银行的性质与职能</w:t>
      </w:r>
    </w:p>
    <w:p w14:paraId="438EBF93">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商业银行的三大业务及其子业务</w:t>
      </w:r>
    </w:p>
    <w:p w14:paraId="7D4EA486">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4. 商业银行经营管理的原则与管理理论</w:t>
      </w:r>
    </w:p>
    <w:p w14:paraId="71216C0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388384A4">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识记：商业银行的产生与发展</w:t>
      </w:r>
    </w:p>
    <w:p w14:paraId="44130F13">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领会：商业银行的性质与职能、经营管理的原则与管理理论</w:t>
      </w:r>
    </w:p>
    <w:p w14:paraId="458473D9">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应用：商业银行的三大业务及其子业务</w:t>
      </w:r>
    </w:p>
    <w:p w14:paraId="760F1539">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5178B2CE">
      <w:pPr>
        <w:keepNext w:val="0"/>
        <w:keepLines w:val="0"/>
        <w:pageBreakBefore w:val="0"/>
        <w:kinsoku/>
        <w:wordWrap/>
        <w:overflowPunct/>
        <w:topLinePunct w:val="0"/>
        <w:autoSpaceDE/>
        <w:autoSpaceDN/>
        <w:bidi w:val="0"/>
        <w:snapToGrid w:val="0"/>
        <w:spacing w:line="240" w:lineRule="auto"/>
        <w:ind w:left="630" w:leftChars="3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重点：商业银行的性质与职能、三大业务及其子业务、经营管理的原则</w:t>
      </w:r>
    </w:p>
    <w:p w14:paraId="6C8181FD">
      <w:pPr>
        <w:keepNext w:val="0"/>
        <w:keepLines w:val="0"/>
        <w:pageBreakBefore w:val="0"/>
        <w:widowControl/>
        <w:kinsoku/>
        <w:wordWrap/>
        <w:overflowPunct/>
        <w:topLinePunct w:val="0"/>
        <w:autoSpaceDE/>
        <w:autoSpaceDN/>
        <w:bidi w:val="0"/>
        <w:snapToGrid w:val="0"/>
        <w:spacing w:line="240" w:lineRule="auto"/>
        <w:ind w:left="630" w:leftChars="3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难点：商业银行经营管理理论</w:t>
      </w:r>
    </w:p>
    <w:p w14:paraId="158DCF5B">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第二章  其他存款机构</w:t>
      </w:r>
    </w:p>
    <w:p w14:paraId="7359B11D">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49224674">
      <w:pPr>
        <w:keepNext w:val="0"/>
        <w:keepLines w:val="0"/>
        <w:pageBreakBefore w:val="0"/>
        <w:kinsoku/>
        <w:wordWrap/>
        <w:overflowPunct/>
        <w:topLinePunct w:val="0"/>
        <w:autoSpaceDE/>
        <w:autoSpaceDN/>
        <w:bidi w:val="0"/>
        <w:snapToGrid w:val="0"/>
        <w:spacing w:line="240" w:lineRule="auto"/>
        <w:ind w:left="420" w:left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明确储蓄贷款协会、互助储蓄银行、信贷协会的产生与发展。</w:t>
      </w:r>
    </w:p>
    <w:p w14:paraId="5643FDB0">
      <w:pPr>
        <w:keepNext w:val="0"/>
        <w:keepLines w:val="0"/>
        <w:pageBreakBefore w:val="0"/>
        <w:widowControl/>
        <w:kinsoku/>
        <w:wordWrap/>
        <w:overflowPunct/>
        <w:topLinePunct w:val="0"/>
        <w:autoSpaceDE/>
        <w:autoSpaceDN/>
        <w:bidi w:val="0"/>
        <w:snapToGrid w:val="0"/>
        <w:spacing w:before="90"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掌握储蓄贷款协会、互助储蓄银行、信贷协会资金的来源与使用。</w:t>
      </w:r>
    </w:p>
    <w:p w14:paraId="502C8039">
      <w:pPr>
        <w:keepNext w:val="0"/>
        <w:keepLines w:val="0"/>
        <w:pageBreakBefore w:val="0"/>
        <w:widowControl/>
        <w:kinsoku/>
        <w:wordWrap/>
        <w:overflowPunct/>
        <w:topLinePunct w:val="0"/>
        <w:autoSpaceDE/>
        <w:autoSpaceDN/>
        <w:bidi w:val="0"/>
        <w:snapToGrid w:val="0"/>
        <w:spacing w:before="90"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理解监管部门对储蓄贷款协会、互助储蓄银行、信贷协会的监管。</w:t>
      </w:r>
    </w:p>
    <w:p w14:paraId="02D507B6">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42C0DFB4">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储蓄贷款协会</w:t>
      </w:r>
    </w:p>
    <w:p w14:paraId="5C2F3D8F">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互助储蓄银行</w:t>
      </w:r>
    </w:p>
    <w:p w14:paraId="1DFB529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信贷协会</w:t>
      </w:r>
    </w:p>
    <w:p w14:paraId="081B5CDA">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01E11BE6">
      <w:pPr>
        <w:keepNext w:val="0"/>
        <w:keepLines w:val="0"/>
        <w:pageBreakBefore w:val="0"/>
        <w:kinsoku/>
        <w:wordWrap/>
        <w:overflowPunct/>
        <w:topLinePunct w:val="0"/>
        <w:autoSpaceDE/>
        <w:autoSpaceDN/>
        <w:bidi w:val="0"/>
        <w:snapToGrid w:val="0"/>
        <w:spacing w:line="240" w:lineRule="auto"/>
        <w:ind w:left="420" w:left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储蓄贷款协会、互助储蓄银行、信贷协会的产生与发展</w:t>
      </w:r>
    </w:p>
    <w:p w14:paraId="2EBDDEE0">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储蓄贷款协会、互助储蓄银行、信贷协会资金的来源与使用</w:t>
      </w:r>
    </w:p>
    <w:p w14:paraId="1C463FA4">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监管部门对储蓄贷款协会、互助储蓄银行、信贷协会的监管</w:t>
      </w:r>
    </w:p>
    <w:p w14:paraId="22F614DA">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2B3D9161">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识记：储蓄贷款协会、互助储蓄银行、信贷协会的产生与发展</w:t>
      </w:r>
    </w:p>
    <w:p w14:paraId="2A6BAE44">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领会：监管部门对储蓄贷款协会、互助储蓄银行、信贷协会的监管</w:t>
      </w:r>
    </w:p>
    <w:p w14:paraId="5FBA4E93">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应用：储蓄贷款协会、互助储蓄银行、信贷协会资金的来源与使用</w:t>
      </w:r>
    </w:p>
    <w:p w14:paraId="7FA087E1">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600BC34F">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重点：储蓄贷款协会、互助储蓄银行、信贷协会资金的来源与使用</w:t>
      </w:r>
    </w:p>
    <w:p w14:paraId="03512114">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难点：监管部门对储蓄贷款协会、互助储蓄银行、信贷协会的监管</w:t>
      </w:r>
    </w:p>
    <w:p w14:paraId="7F934BC8">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第三章  投资银行业</w:t>
      </w:r>
    </w:p>
    <w:p w14:paraId="0E4CF244">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7BECD5BD">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明确投资银行的含义、产生与发展</w:t>
      </w:r>
    </w:p>
    <w:p w14:paraId="567E46A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掌握投资银行的主要业务、经营管理</w:t>
      </w:r>
    </w:p>
    <w:p w14:paraId="29FDD483">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理解投资银行的特点与功能</w:t>
      </w:r>
    </w:p>
    <w:p w14:paraId="6FC4147A">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48CBB43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投资银行的含义、特点与功能</w:t>
      </w:r>
    </w:p>
    <w:p w14:paraId="7CC26756">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投资银行</w:t>
      </w:r>
      <w:r>
        <w:rPr>
          <w:rFonts w:hint="eastAsia" w:ascii="仿宋" w:hAnsi="仿宋" w:eastAsia="仿宋" w:cs="仿宋"/>
          <w:color w:val="auto"/>
          <w:kern w:val="0"/>
          <w:sz w:val="21"/>
          <w:szCs w:val="21"/>
          <w:lang w:val="en-US" w:eastAsia="zh-CN"/>
        </w:rPr>
        <w:t>的</w:t>
      </w:r>
      <w:r>
        <w:rPr>
          <w:rFonts w:hint="eastAsia" w:ascii="仿宋" w:hAnsi="仿宋" w:eastAsia="仿宋" w:cs="仿宋"/>
          <w:color w:val="auto"/>
          <w:kern w:val="0"/>
          <w:sz w:val="21"/>
          <w:szCs w:val="21"/>
        </w:rPr>
        <w:t>产生与发展</w:t>
      </w:r>
    </w:p>
    <w:p w14:paraId="07F69849">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投资银行的主要业务</w:t>
      </w:r>
    </w:p>
    <w:p w14:paraId="55478E56">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投资银行的经营管理</w:t>
      </w:r>
    </w:p>
    <w:p w14:paraId="57E15433">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5CD84D5E">
      <w:pPr>
        <w:pStyle w:val="16"/>
        <w:keepNext w:val="0"/>
        <w:keepLines w:val="0"/>
        <w:pageBreakBefore w:val="0"/>
        <w:widowControl/>
        <w:numPr>
          <w:ilvl w:val="0"/>
          <w:numId w:val="7"/>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投资银行的含义、特点与功能</w:t>
      </w:r>
    </w:p>
    <w:p w14:paraId="76296ABA">
      <w:pPr>
        <w:pStyle w:val="16"/>
        <w:keepNext w:val="0"/>
        <w:keepLines w:val="0"/>
        <w:pageBreakBefore w:val="0"/>
        <w:widowControl/>
        <w:numPr>
          <w:ilvl w:val="0"/>
          <w:numId w:val="7"/>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投资银行产生与发展</w:t>
      </w:r>
    </w:p>
    <w:p w14:paraId="5CB43100">
      <w:pPr>
        <w:pStyle w:val="16"/>
        <w:keepNext w:val="0"/>
        <w:keepLines w:val="0"/>
        <w:pageBreakBefore w:val="0"/>
        <w:widowControl/>
        <w:numPr>
          <w:ilvl w:val="0"/>
          <w:numId w:val="7"/>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投资银行的主要业务</w:t>
      </w:r>
    </w:p>
    <w:p w14:paraId="77F1B6A0">
      <w:pPr>
        <w:pStyle w:val="16"/>
        <w:keepNext w:val="0"/>
        <w:keepLines w:val="0"/>
        <w:pageBreakBefore w:val="0"/>
        <w:widowControl/>
        <w:numPr>
          <w:ilvl w:val="0"/>
          <w:numId w:val="7"/>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投资银行的经营管理</w:t>
      </w:r>
    </w:p>
    <w:p w14:paraId="5E30B6C4">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7311277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1. 识记：投资银行的含义、产生与发展 </w:t>
      </w:r>
    </w:p>
    <w:p w14:paraId="4242725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领会：投资银行的特点与功能</w:t>
      </w:r>
    </w:p>
    <w:p w14:paraId="26BCF145">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应用：投资银行的主要业务、经营管理</w:t>
      </w:r>
    </w:p>
    <w:p w14:paraId="524EA75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72B88981">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重点：投资银行的特点与功能、主要业务</w:t>
      </w:r>
    </w:p>
    <w:p w14:paraId="6FDCCB3F">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难点：投资银行的经营管理</w:t>
      </w:r>
    </w:p>
    <w:p w14:paraId="37AFC246">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p>
    <w:p w14:paraId="2BCBB24B">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第四章  其他非银行金融机构</w:t>
      </w:r>
    </w:p>
    <w:p w14:paraId="7A2BF1B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5ADE1FE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明确共同基金、保险公司和养老基金的概念、特点和分类。</w:t>
      </w:r>
    </w:p>
    <w:p w14:paraId="5FD8C34A">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掌握共同基金、保险公司和养老基金的组织结构和运作。</w:t>
      </w:r>
    </w:p>
    <w:p w14:paraId="2B994DE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理解共同基金、保险公司和养老基金的职能、投资和监管。</w:t>
      </w:r>
    </w:p>
    <w:p w14:paraId="15AB54DA">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65F6C235">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共同基金</w:t>
      </w:r>
    </w:p>
    <w:p w14:paraId="37FAC94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保险公司</w:t>
      </w:r>
    </w:p>
    <w:p w14:paraId="1C6A5E7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养老基金</w:t>
      </w:r>
    </w:p>
    <w:p w14:paraId="5CA86B4C">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633CAC05">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共同基金的概念、特点、种类、组织结构和运作</w:t>
      </w:r>
    </w:p>
    <w:p w14:paraId="157ECDA3">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保险公司的概念、特点、分类、职能及保险经营的原则</w:t>
      </w:r>
    </w:p>
    <w:p w14:paraId="5BED86C2">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养老基金的概念 投资和监管</w:t>
      </w:r>
    </w:p>
    <w:p w14:paraId="4AD086C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5D5421CE">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识记：共同基金、保险公司和养老基金的概念、特点和分类</w:t>
      </w:r>
    </w:p>
    <w:p w14:paraId="4D67634A">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领会：共同基金、保险公司和养老基金的组织结构和运作</w:t>
      </w:r>
    </w:p>
    <w:p w14:paraId="2C7A8909">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应用：共同基金、保险公司和养老基金的职能、投资和监管</w:t>
      </w:r>
    </w:p>
    <w:p w14:paraId="5E731C8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736C9C91">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重点：共同基金、保险公司和养老基金的特点、分类、职能和运作</w:t>
      </w:r>
    </w:p>
    <w:p w14:paraId="11EB9443">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难点：共同基金、保险公司和养老基金的投资和监管</w:t>
      </w:r>
    </w:p>
    <w:p w14:paraId="22A98D55">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第五章  中央银行</w:t>
      </w:r>
    </w:p>
    <w:p w14:paraId="10CFB05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47044D3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明确中央银行的产生与发展</w:t>
      </w:r>
    </w:p>
    <w:p w14:paraId="103A066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掌握中央银行的主要业务</w:t>
      </w:r>
    </w:p>
    <w:p w14:paraId="76DF6E4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理解中央银行性质与职能</w:t>
      </w:r>
    </w:p>
    <w:p w14:paraId="0EB1DC36">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66D1A65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中央银行的产生与发展</w:t>
      </w:r>
    </w:p>
    <w:p w14:paraId="223E2DB5">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中央银行</w:t>
      </w:r>
      <w:r>
        <w:rPr>
          <w:rFonts w:hint="eastAsia" w:ascii="仿宋" w:hAnsi="仿宋" w:eastAsia="仿宋" w:cs="仿宋"/>
          <w:color w:val="auto"/>
          <w:kern w:val="0"/>
          <w:sz w:val="21"/>
          <w:szCs w:val="21"/>
          <w:lang w:val="en-US" w:eastAsia="zh-CN"/>
        </w:rPr>
        <w:t>的</w:t>
      </w:r>
      <w:r>
        <w:rPr>
          <w:rFonts w:hint="eastAsia" w:ascii="仿宋" w:hAnsi="仿宋" w:eastAsia="仿宋" w:cs="仿宋"/>
          <w:color w:val="auto"/>
          <w:kern w:val="0"/>
          <w:sz w:val="21"/>
          <w:szCs w:val="21"/>
        </w:rPr>
        <w:t>性质与职能</w:t>
      </w:r>
    </w:p>
    <w:p w14:paraId="7E074774">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中央银行的主要业务</w:t>
      </w:r>
    </w:p>
    <w:p w14:paraId="5C829D1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1D134A12">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中央银行的产生与发展</w:t>
      </w:r>
    </w:p>
    <w:p w14:paraId="7EB5F614">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中央银行性质与职能</w:t>
      </w:r>
    </w:p>
    <w:p w14:paraId="7F6A57EE">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中央银行的主要业务</w:t>
      </w:r>
    </w:p>
    <w:p w14:paraId="16DDF0B4">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7A4599D1">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识记：中央银行的产生与发展</w:t>
      </w:r>
    </w:p>
    <w:p w14:paraId="07FEE078">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领会：中央银行性质与职能</w:t>
      </w:r>
    </w:p>
    <w:p w14:paraId="529A9753">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应用：中央银行的主要业务</w:t>
      </w:r>
    </w:p>
    <w:p w14:paraId="6CACFFC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0A457F16">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重点：中央银行的职能与主要业务</w:t>
      </w:r>
    </w:p>
    <w:p w14:paraId="43B9527F">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难点：中央银行的主要业务</w:t>
      </w:r>
    </w:p>
    <w:p w14:paraId="01CF2C4D">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第六章  金融监管</w:t>
      </w:r>
    </w:p>
    <w:p w14:paraId="4CAEA84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2CDA4AC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明确金融监管的内涵、类型、目标、原则与模式 。</w:t>
      </w:r>
    </w:p>
    <w:p w14:paraId="4550139D">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掌握中国金融监管体系、金融监管内容与措施。</w:t>
      </w:r>
    </w:p>
    <w:p w14:paraId="4E3A650A">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理解金融监管的全球合作情况。</w:t>
      </w:r>
    </w:p>
    <w:p w14:paraId="56284442">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05790F9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金融监管概述</w:t>
      </w:r>
    </w:p>
    <w:p w14:paraId="0038BCF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中国金融监管体系</w:t>
      </w:r>
    </w:p>
    <w:p w14:paraId="01E2A71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金融监管的内容与措施</w:t>
      </w:r>
    </w:p>
    <w:p w14:paraId="218462A5">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金融监管的全球合作</w:t>
      </w:r>
    </w:p>
    <w:p w14:paraId="3D967E1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5D2C57AC">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金融监管的内涵、类型、目标、原则与模式</w:t>
      </w:r>
    </w:p>
    <w:p w14:paraId="59B61A11">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中国金融监管体系</w:t>
      </w:r>
    </w:p>
    <w:p w14:paraId="32C730D9">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金融监管内容与措施</w:t>
      </w:r>
    </w:p>
    <w:p w14:paraId="7C1DBC97">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4.  金融监管的全球合作情况</w:t>
      </w:r>
    </w:p>
    <w:p w14:paraId="767EFF1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3BAC54C9">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识记：金融监管的内涵、类型、目标、原则与模式</w:t>
      </w:r>
    </w:p>
    <w:p w14:paraId="2F97B576">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领会：金融监管的全球合作情况</w:t>
      </w:r>
    </w:p>
    <w:p w14:paraId="05F1FD91">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应用：中国金融监管体系、金融监管内容与措施</w:t>
      </w:r>
    </w:p>
    <w:p w14:paraId="4C7BA45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34837D00">
      <w:pPr>
        <w:keepNext w:val="0"/>
        <w:keepLines w:val="0"/>
        <w:pageBreakBefore w:val="0"/>
        <w:widowControl/>
        <w:kinsoku/>
        <w:wordWrap/>
        <w:overflowPunct/>
        <w:topLinePunct w:val="0"/>
        <w:autoSpaceDE/>
        <w:autoSpaceDN/>
        <w:bidi w:val="0"/>
        <w:snapToGrid w:val="0"/>
        <w:spacing w:line="240" w:lineRule="auto"/>
        <w:ind w:left="210" w:leftChars="100"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重点：中国金融监管体系、金融监管内容与措施</w:t>
      </w:r>
    </w:p>
    <w:p w14:paraId="2397AE7C">
      <w:pPr>
        <w:keepNext w:val="0"/>
        <w:keepLines w:val="0"/>
        <w:pageBreakBefore w:val="0"/>
        <w:widowControl/>
        <w:kinsoku/>
        <w:wordWrap/>
        <w:overflowPunct/>
        <w:topLinePunct w:val="0"/>
        <w:autoSpaceDE/>
        <w:autoSpaceDN/>
        <w:bidi w:val="0"/>
        <w:snapToGrid w:val="0"/>
        <w:spacing w:line="240" w:lineRule="auto"/>
        <w:ind w:left="210" w:leftChars="100"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难点：金融监管的全球合作情况</w:t>
      </w:r>
    </w:p>
    <w:p w14:paraId="449E2317">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第七章  金融工具的收益与风险</w:t>
      </w:r>
    </w:p>
    <w:p w14:paraId="44029953">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48CDE86B">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明确利率与风险的定义、种类。</w:t>
      </w:r>
    </w:p>
    <w:p w14:paraId="20562AA1">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掌握利率的计算、证券投资的预期收益率计算与风险衡量（标准差）。</w:t>
      </w:r>
    </w:p>
    <w:p w14:paraId="7F0D852F">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理解利率的决定因素与影响证券利率水平的因素。</w:t>
      </w:r>
    </w:p>
    <w:p w14:paraId="5BF8C4E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12C17B3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利率</w:t>
      </w:r>
    </w:p>
    <w:p w14:paraId="6E4BBC0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利率的决定</w:t>
      </w:r>
    </w:p>
    <w:p w14:paraId="7FEDDB06">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证券投资的收益与风险</w:t>
      </w:r>
    </w:p>
    <w:p w14:paraId="2D1E8485">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67C0FCE6">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利率的定义、种类与计算</w:t>
      </w:r>
    </w:p>
    <w:p w14:paraId="13A569B5">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利率的决定因素与影响证券利率水平的因素</w:t>
      </w:r>
    </w:p>
    <w:p w14:paraId="11AB1B29">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证券投资的预期收益率计算</w:t>
      </w:r>
    </w:p>
    <w:p w14:paraId="28941D33">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4.  证券投资的风险分类与衡量（标准差）</w:t>
      </w:r>
    </w:p>
    <w:p w14:paraId="2C97EBCD">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059DCC2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识记：利率的定义、种类；证券投资风险的分类</w:t>
      </w:r>
    </w:p>
    <w:p w14:paraId="435E0C9E">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领会：利率的决定因素与影响证券利率水平的因素</w:t>
      </w:r>
    </w:p>
    <w:p w14:paraId="158C9C15">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应用：利率的计算、证券投资的预期收益率计算、证券投资风险的衡量（标准差）</w:t>
      </w:r>
    </w:p>
    <w:p w14:paraId="6F9CAB2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60183C83">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重点：利率的计算、证券投资的预期收益率计算、利率的决定因素与影响证券利率水平的因素</w:t>
      </w:r>
    </w:p>
    <w:p w14:paraId="3F5A9220">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难点：证券投资风险的衡量（标准差）</w:t>
      </w:r>
    </w:p>
    <w:p w14:paraId="2BB3A820">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第八章  货币市场工具</w:t>
      </w:r>
    </w:p>
    <w:p w14:paraId="43A64AC5">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09D189A6">
      <w:pPr>
        <w:keepNext w:val="0"/>
        <w:keepLines w:val="0"/>
        <w:pageBreakBefore w:val="0"/>
        <w:kinsoku/>
        <w:wordWrap/>
        <w:overflowPunct/>
        <w:topLinePunct w:val="0"/>
        <w:autoSpaceDE/>
        <w:autoSpaceDN/>
        <w:bidi w:val="0"/>
        <w:snapToGrid w:val="0"/>
        <w:spacing w:line="240" w:lineRule="auto"/>
        <w:ind w:left="420" w:left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明确短期国库券、回购协议、商业票据、银行承兑汇票、大额可转让定期存单、货币市场共同基金与同业拆借市场的概念与特征。</w:t>
      </w:r>
    </w:p>
    <w:p w14:paraId="42F57393">
      <w:pPr>
        <w:keepNext w:val="0"/>
        <w:keepLines w:val="0"/>
        <w:pageBreakBefore w:val="0"/>
        <w:widowControl/>
        <w:kinsoku/>
        <w:wordWrap/>
        <w:overflowPunct/>
        <w:topLinePunct w:val="0"/>
        <w:autoSpaceDE/>
        <w:autoSpaceDN/>
        <w:bidi w:val="0"/>
        <w:snapToGrid w:val="0"/>
        <w:spacing w:before="90"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掌握短期国库券、回购协议、商业票据、银行承兑汇票、大额可转让定期存单、货币市场共同基金与同业拆借市场的运行机制。</w:t>
      </w:r>
    </w:p>
    <w:p w14:paraId="7E86713A">
      <w:pPr>
        <w:keepNext w:val="0"/>
        <w:keepLines w:val="0"/>
        <w:pageBreakBefore w:val="0"/>
        <w:widowControl/>
        <w:kinsoku/>
        <w:wordWrap/>
        <w:overflowPunct/>
        <w:topLinePunct w:val="0"/>
        <w:autoSpaceDE/>
        <w:autoSpaceDN/>
        <w:bidi w:val="0"/>
        <w:snapToGrid w:val="0"/>
        <w:spacing w:before="90"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理解短期国库券、回购协议、商业票据、银行承兑汇票、大额可转让定期存单、货币市场共同基金与同业拆借市场的功能。</w:t>
      </w:r>
    </w:p>
    <w:p w14:paraId="01C2559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49A3C280">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短期国库券与回购协议</w:t>
      </w:r>
    </w:p>
    <w:p w14:paraId="3FE308C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商业票据与银行承兑汇票</w:t>
      </w:r>
    </w:p>
    <w:p w14:paraId="5607AFF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大额可转让定期存单与货币市场共同基金</w:t>
      </w:r>
    </w:p>
    <w:p w14:paraId="298414D1">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同业拆借市场</w:t>
      </w:r>
    </w:p>
    <w:p w14:paraId="3BA693C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2D3463A5">
      <w:pPr>
        <w:pStyle w:val="16"/>
        <w:keepNext w:val="0"/>
        <w:keepLines w:val="0"/>
        <w:pageBreakBefore w:val="0"/>
        <w:widowControl/>
        <w:numPr>
          <w:ilvl w:val="0"/>
          <w:numId w:val="8"/>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短期国库券与回购协议</w:t>
      </w:r>
    </w:p>
    <w:p w14:paraId="3D09EF30">
      <w:pPr>
        <w:pStyle w:val="16"/>
        <w:keepNext w:val="0"/>
        <w:keepLines w:val="0"/>
        <w:pageBreakBefore w:val="0"/>
        <w:widowControl/>
        <w:numPr>
          <w:ilvl w:val="0"/>
          <w:numId w:val="8"/>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商业票据与银行承兑汇票</w:t>
      </w:r>
    </w:p>
    <w:p w14:paraId="2AE4680F">
      <w:pPr>
        <w:pStyle w:val="16"/>
        <w:keepNext w:val="0"/>
        <w:keepLines w:val="0"/>
        <w:pageBreakBefore w:val="0"/>
        <w:widowControl/>
        <w:numPr>
          <w:ilvl w:val="0"/>
          <w:numId w:val="8"/>
        </w:numPr>
        <w:kinsoku/>
        <w:wordWrap/>
        <w:overflowPunct/>
        <w:topLinePunct w:val="0"/>
        <w:autoSpaceDE/>
        <w:autoSpaceDN/>
        <w:bidi w:val="0"/>
        <w:snapToGrid w:val="0"/>
        <w:spacing w:line="240" w:lineRule="auto"/>
        <w:ind w:firstLineChars="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大额可转让定期存单与货币市场共同基金</w:t>
      </w:r>
    </w:p>
    <w:p w14:paraId="19C40A2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05CEE718">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1. 识记：短期国库券、回购协议、商业票据、银行承兑汇票、大额可转让定期存单、货币市场共同基金与同业拆借市场的概念与特征 </w:t>
      </w:r>
    </w:p>
    <w:p w14:paraId="3F618C53">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2. 领会：短期国库券、回购协议、商业票据、银行承兑汇票、大额可转让定期存单、货币市场共同基金与同业拆借市场的运行机制 </w:t>
      </w:r>
    </w:p>
    <w:p w14:paraId="4B297B3B">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应用：短期国库券、回购协议、商业票据、银行承兑汇票、大额可转让定期存单、货币市场共同基金与同业拆借市场的功能</w:t>
      </w:r>
    </w:p>
    <w:p w14:paraId="5E7795C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43128180">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重点：短期国库券、回购协议、商业票据、银行承兑汇票、大额可转让定期存单、货币市场共同基金与同业拆借市场的特征与功能</w:t>
      </w:r>
    </w:p>
    <w:p w14:paraId="56436B79">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难点：短期国库券、回购协议、商业票据、银行承兑汇票、大额可转让定期存单、货币市场共同基金与同业拆借市场的运行机制</w:t>
      </w:r>
    </w:p>
    <w:p w14:paraId="4A0609AF">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第九章  资本市场工具</w:t>
      </w:r>
    </w:p>
    <w:p w14:paraId="11DA256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0F855662">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明确资本市场工具股票、债券与抵押贷款支持证券的概念、特征与种类。</w:t>
      </w:r>
    </w:p>
    <w:p w14:paraId="76FF4D0F">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掌握股票与债券的发行、交易与价格。</w:t>
      </w:r>
    </w:p>
    <w:p w14:paraId="374FC9F5">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理解抵押贷款支持证券的运作机制。</w:t>
      </w:r>
    </w:p>
    <w:p w14:paraId="09358FC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4EDB5DB2">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股票</w:t>
      </w:r>
    </w:p>
    <w:p w14:paraId="5DA4480F">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债券</w:t>
      </w:r>
    </w:p>
    <w:p w14:paraId="7764C07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抵押贷款支持证券</w:t>
      </w:r>
    </w:p>
    <w:p w14:paraId="1F271AB6">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6EC0089B">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资本市场工具股票、债券与抵押贷款支持证券的概念、特征与种类</w:t>
      </w:r>
    </w:p>
    <w:p w14:paraId="1E993EDE">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股票与债券的发行、交易与价格</w:t>
      </w:r>
    </w:p>
    <w:p w14:paraId="28ED648B">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抵押贷款支持证券的运作机制</w:t>
      </w:r>
    </w:p>
    <w:p w14:paraId="0D9CAD57">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4585814F">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识记：资本市场工具股票、债券与抵押贷款支持证券的概念、特征与种类</w:t>
      </w:r>
    </w:p>
    <w:p w14:paraId="156A9C4B">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领会：抵押贷款支持证券的运作机制</w:t>
      </w:r>
    </w:p>
    <w:p w14:paraId="3244E803">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3. 应用：股票与债券的发行、交易与价格 </w:t>
      </w:r>
    </w:p>
    <w:p w14:paraId="24A0B40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76BAAAC4">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重点：股票与债券的发行、交易与价格</w:t>
      </w:r>
    </w:p>
    <w:p w14:paraId="285925CF">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难点：抵押贷款支持证券的运作机制</w:t>
      </w:r>
    </w:p>
    <w:p w14:paraId="7CAA9F67">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第十章  衍生金融工具</w:t>
      </w:r>
    </w:p>
    <w:p w14:paraId="7A01D371">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00729396">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明确各类金融衍生工具的定义、特点、功能与种类。</w:t>
      </w:r>
    </w:p>
    <w:p w14:paraId="54C191F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掌握金融期货的交易机制及利率期货和股指期货、金融期权的与期货的区别、利率期权与股票期权。</w:t>
      </w:r>
    </w:p>
    <w:p w14:paraId="77BD5C82">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理解利率互换与货币互换。</w:t>
      </w:r>
    </w:p>
    <w:p w14:paraId="23BE5F1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7A813392">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衍生金融工具概述</w:t>
      </w:r>
    </w:p>
    <w:p w14:paraId="35EE4AB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金融期货</w:t>
      </w:r>
    </w:p>
    <w:p w14:paraId="5C3ADFE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金融期权</w:t>
      </w:r>
    </w:p>
    <w:p w14:paraId="0BDEDB21">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金融互换</w:t>
      </w:r>
    </w:p>
    <w:p w14:paraId="2EB7300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777DB54A">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各类金融衍生工具的定义、特点、功能与种类。</w:t>
      </w:r>
    </w:p>
    <w:p w14:paraId="05A17F6F">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金融期货的交易机制及利率期货和股指期货、金融期权的与期货的区别、利率期权与股票期权。</w:t>
      </w:r>
    </w:p>
    <w:p w14:paraId="1D54D4E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利率互换与货币互换。</w:t>
      </w:r>
    </w:p>
    <w:p w14:paraId="057266E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33524E37">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识记：各类金融衍生工具的定义、特点、功能与种类</w:t>
      </w:r>
    </w:p>
    <w:p w14:paraId="663B3D0E">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领会：各类金融衍生工具的特点、功能；金融期权的与期货的区别、利率互换与货币互换</w:t>
      </w:r>
    </w:p>
    <w:p w14:paraId="7D9551C0">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应用：金融期货的交易机制及利率期货和股指期货、利率期权与股票期权</w:t>
      </w:r>
    </w:p>
    <w:p w14:paraId="7D201739">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49F6C453">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重点：各类金融衍生工具的特点、功能与种类；金融期权的与期货的区别、利率期货和股指期货、利率期权与股票期权</w:t>
      </w:r>
    </w:p>
    <w:p w14:paraId="7C535FFB">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难点：金融期货的交易机制</w:t>
      </w:r>
    </w:p>
    <w:p w14:paraId="3F9CB364">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第十一章  外汇市场工具</w:t>
      </w:r>
    </w:p>
    <w:p w14:paraId="1CD9B58F">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3968E81A">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明确外汇、汇率与外汇交易的定义、特点、种类与作用</w:t>
      </w:r>
    </w:p>
    <w:p w14:paraId="416FA4DB">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掌握外汇交易</w:t>
      </w:r>
    </w:p>
    <w:p w14:paraId="1C1AE0E2">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理解汇率的影响因素、汇率制度与汇率政策</w:t>
      </w:r>
    </w:p>
    <w:p w14:paraId="6907D16F">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0687C8B1">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外汇与汇率</w:t>
      </w:r>
    </w:p>
    <w:p w14:paraId="149517D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外汇交易</w:t>
      </w:r>
    </w:p>
    <w:p w14:paraId="0D154082">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5428A5C9">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外汇的概念、种类和作用</w:t>
      </w:r>
    </w:p>
    <w:p w14:paraId="066C1A71">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汇率的概念、种类与影响因素、汇率制度的类型和汇率政策</w:t>
      </w:r>
    </w:p>
    <w:p w14:paraId="711869D7">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即期交易、远期交易、掉期交易、外汇期货交易、外汇期权交易和外汇择期的概念、特点、类型、作用和功能</w:t>
      </w:r>
    </w:p>
    <w:p w14:paraId="471F2C23">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0098421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 外汇、汇率与外汇交易的定义、特点、种类与作用</w:t>
      </w:r>
    </w:p>
    <w:p w14:paraId="0BB1C42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 汇率的影响因素、汇率制度与汇率政策</w:t>
      </w:r>
    </w:p>
    <w:p w14:paraId="788B591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应用：外汇交易</w:t>
      </w:r>
    </w:p>
    <w:p w14:paraId="076E91E3">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304CDDDD">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重点：外汇、汇率与外汇交易的定义、特点、种类与作用；汇率的影响因素、汇率制度与汇率政策；</w:t>
      </w:r>
    </w:p>
    <w:p w14:paraId="38F72B4B">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难点：外汇交易</w:t>
      </w:r>
    </w:p>
    <w:p w14:paraId="3609BD6E">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bookmarkStart w:id="0" w:name="_Hlk169679575"/>
      <w:r>
        <w:rPr>
          <w:rFonts w:hint="eastAsia" w:ascii="仿宋" w:hAnsi="仿宋" w:eastAsia="仿宋" w:cs="仿宋"/>
          <w:b/>
          <w:bCs/>
          <w:color w:val="auto"/>
          <w:kern w:val="0"/>
          <w:sz w:val="21"/>
          <w:szCs w:val="21"/>
        </w:rPr>
        <w:t>第十二章  互联网金融</w:t>
      </w:r>
    </w:p>
    <w:p w14:paraId="5B2C2C26">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6F63A64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明确互联网金融的特征、优势与发展进程</w:t>
      </w:r>
    </w:p>
    <w:p w14:paraId="4B4B0009">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掌握互联网金融的业态与模式</w:t>
      </w:r>
    </w:p>
    <w:p w14:paraId="625055E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理解互联网金融风险与监管</w:t>
      </w:r>
    </w:p>
    <w:p w14:paraId="6862836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w:t>
      </w:r>
      <w:bookmarkStart w:id="1" w:name="_Hlk169681643"/>
      <w:r>
        <w:rPr>
          <w:rFonts w:hint="eastAsia" w:ascii="仿宋" w:hAnsi="仿宋" w:eastAsia="仿宋" w:cs="仿宋"/>
          <w:color w:val="auto"/>
          <w:kern w:val="0"/>
          <w:sz w:val="21"/>
          <w:szCs w:val="21"/>
        </w:rPr>
        <w:t>内容提要</w:t>
      </w:r>
      <w:bookmarkEnd w:id="1"/>
    </w:p>
    <w:p w14:paraId="6FEA8CA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互联网金融概述</w:t>
      </w:r>
    </w:p>
    <w:p w14:paraId="6CCAB9BE">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互联网金融的业态与模式</w:t>
      </w:r>
    </w:p>
    <w:p w14:paraId="17F1E9C9">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 xml:space="preserve">第三节 互联网金融风险与监管 </w:t>
      </w:r>
    </w:p>
    <w:p w14:paraId="30324A3E">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w:t>
      </w:r>
      <w:bookmarkStart w:id="2" w:name="_Hlk169681625"/>
      <w:r>
        <w:rPr>
          <w:rFonts w:hint="eastAsia" w:ascii="仿宋" w:hAnsi="仿宋" w:eastAsia="仿宋" w:cs="仿宋"/>
          <w:color w:val="auto"/>
          <w:kern w:val="0"/>
          <w:sz w:val="21"/>
          <w:szCs w:val="21"/>
        </w:rPr>
        <w:t>考核知识点</w:t>
      </w:r>
      <w:bookmarkEnd w:id="2"/>
    </w:p>
    <w:p w14:paraId="1E19AA44">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bookmarkStart w:id="3" w:name="_Hlk169681615"/>
      <w:r>
        <w:rPr>
          <w:rFonts w:hint="eastAsia" w:ascii="仿宋" w:hAnsi="仿宋" w:eastAsia="仿宋" w:cs="仿宋"/>
          <w:color w:val="auto"/>
          <w:kern w:val="0"/>
          <w:sz w:val="21"/>
          <w:szCs w:val="21"/>
        </w:rPr>
        <w:t>1. 互联网金融的特征、优势与发展进程</w:t>
      </w:r>
    </w:p>
    <w:p w14:paraId="1BDD7746">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互联网金融的业态与模式</w:t>
      </w:r>
    </w:p>
    <w:p w14:paraId="30D9D031">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互联网金融风险与监管</w:t>
      </w:r>
    </w:p>
    <w:bookmarkEnd w:id="3"/>
    <w:p w14:paraId="79C1DAAA">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w:t>
      </w:r>
      <w:bookmarkStart w:id="4" w:name="_Hlk169681544"/>
      <w:r>
        <w:rPr>
          <w:rFonts w:hint="eastAsia" w:ascii="仿宋" w:hAnsi="仿宋" w:eastAsia="仿宋" w:cs="仿宋"/>
          <w:color w:val="auto"/>
          <w:kern w:val="0"/>
          <w:sz w:val="21"/>
          <w:szCs w:val="21"/>
        </w:rPr>
        <w:t>考核目标和具体要求</w:t>
      </w:r>
    </w:p>
    <w:p w14:paraId="132E07C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识记：互联网金融的特征、优势与发展进程</w:t>
      </w:r>
    </w:p>
    <w:p w14:paraId="7D367040">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领会：互联网金融风险与监管</w:t>
      </w:r>
    </w:p>
    <w:p w14:paraId="166E1E5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w:t>
      </w:r>
      <w:bookmarkEnd w:id="4"/>
      <w:r>
        <w:rPr>
          <w:rFonts w:hint="eastAsia" w:ascii="仿宋" w:hAnsi="仿宋" w:eastAsia="仿宋" w:cs="仿宋"/>
          <w:color w:val="auto"/>
          <w:kern w:val="0"/>
          <w:sz w:val="21"/>
          <w:szCs w:val="21"/>
        </w:rPr>
        <w:t>互联网金融的业态与模式</w:t>
      </w:r>
    </w:p>
    <w:p w14:paraId="0D6EFA1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bookmarkStart w:id="5" w:name="_Hlk169681573"/>
      <w:r>
        <w:rPr>
          <w:rFonts w:hint="eastAsia" w:ascii="仿宋" w:hAnsi="仿宋" w:eastAsia="仿宋" w:cs="仿宋"/>
          <w:color w:val="auto"/>
          <w:kern w:val="0"/>
          <w:sz w:val="21"/>
          <w:szCs w:val="21"/>
        </w:rPr>
        <w:t>（五）本章重点、难点</w:t>
      </w:r>
    </w:p>
    <w:bookmarkEnd w:id="5"/>
    <w:p w14:paraId="117ABD11">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重点：互联网金融的业态与模式</w:t>
      </w:r>
    </w:p>
    <w:p w14:paraId="77D4CE45">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难点：互联网金融风险与监管</w:t>
      </w:r>
    </w:p>
    <w:bookmarkEnd w:id="0"/>
    <w:p w14:paraId="687A8ADA">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第十三章  数字货币</w:t>
      </w:r>
    </w:p>
    <w:p w14:paraId="3B2A31F6">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6F72312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明确数字货币的发展历程与本质。</w:t>
      </w:r>
    </w:p>
    <w:p w14:paraId="534A17C0">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掌握私人数字货币与法定数字货币的运行模式、特征、影响。</w:t>
      </w:r>
    </w:p>
    <w:p w14:paraId="18F1B3E8">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理解私人数字货币与法定数字货币的风险和监管。</w:t>
      </w:r>
    </w:p>
    <w:p w14:paraId="2080313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191BABB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数字货币概述</w:t>
      </w:r>
    </w:p>
    <w:p w14:paraId="1E5AEEC3">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私人数字货币</w:t>
      </w:r>
    </w:p>
    <w:p w14:paraId="0DB898BB">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法定数字货币</w:t>
      </w:r>
    </w:p>
    <w:p w14:paraId="535F182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49A93EC6">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数字货币的发展历程与本质</w:t>
      </w:r>
    </w:p>
    <w:p w14:paraId="2C269C4F">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私人数字货币的运行模式、特征、影响、风险和监管</w:t>
      </w:r>
    </w:p>
    <w:p w14:paraId="4BBB6D3A">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法定数字货币的运行模式、特征、影响、风险和监管</w:t>
      </w:r>
    </w:p>
    <w:p w14:paraId="5BA9417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1DB135C5">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识记：数字货币的发展历程与本质</w:t>
      </w:r>
    </w:p>
    <w:p w14:paraId="6C8397C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领会：私人数字货币与法定数字货币的风险和监管</w:t>
      </w:r>
    </w:p>
    <w:p w14:paraId="07541F9C">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应用：私人数字货币与法定数字货币的运行模式、特征、影响</w:t>
      </w:r>
    </w:p>
    <w:p w14:paraId="26A7F3BB">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0FE876C1">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重点：私人数字货币与法定数字货币的运行模式、特征、影响</w:t>
      </w:r>
    </w:p>
    <w:p w14:paraId="04710581">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难点：私人数字货币与法定数字货币的风险和监管</w:t>
      </w:r>
    </w:p>
    <w:p w14:paraId="4F0B4761">
      <w:pPr>
        <w:keepNext w:val="0"/>
        <w:keepLines w:val="0"/>
        <w:pageBreakBefore w:val="0"/>
        <w:widowControl/>
        <w:kinsoku/>
        <w:wordWrap/>
        <w:overflowPunct/>
        <w:topLinePunct w:val="0"/>
        <w:autoSpaceDE/>
        <w:autoSpaceDN/>
        <w:bidi w:val="0"/>
        <w:snapToGrid w:val="0"/>
        <w:spacing w:before="210" w:line="240" w:lineRule="auto"/>
        <w:jc w:val="center"/>
        <w:rPr>
          <w:rFonts w:hint="eastAsia" w:ascii="仿宋" w:hAnsi="仿宋" w:eastAsia="仿宋" w:cs="仿宋"/>
          <w:b/>
          <w:bCs/>
          <w:color w:val="auto"/>
          <w:kern w:val="0"/>
          <w:sz w:val="21"/>
          <w:szCs w:val="21"/>
        </w:rPr>
      </w:pPr>
      <w:r>
        <w:rPr>
          <w:rFonts w:hint="eastAsia" w:ascii="仿宋" w:hAnsi="仿宋" w:eastAsia="仿宋" w:cs="仿宋"/>
          <w:b/>
          <w:bCs/>
          <w:color w:val="auto"/>
          <w:kern w:val="0"/>
          <w:sz w:val="21"/>
          <w:szCs w:val="21"/>
        </w:rPr>
        <w:t>第十四章  金融风险</w:t>
      </w:r>
    </w:p>
    <w:p w14:paraId="59ECA623">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（一）学习目标与要求</w:t>
      </w:r>
    </w:p>
    <w:p w14:paraId="23EC8AD0">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明确金融风险的定义、特征和类型</w:t>
      </w:r>
    </w:p>
    <w:p w14:paraId="3B180D50">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掌握市场风险、信用风险、操作风险的度量</w:t>
      </w:r>
    </w:p>
    <w:p w14:paraId="300ED154">
      <w:pPr>
        <w:keepNext w:val="0"/>
        <w:keepLines w:val="0"/>
        <w:pageBreakBefore w:val="0"/>
        <w:widowControl/>
        <w:kinsoku/>
        <w:wordWrap/>
        <w:overflowPunct/>
        <w:topLinePunct w:val="0"/>
        <w:autoSpaceDE/>
        <w:autoSpaceDN/>
        <w:bidi w:val="0"/>
        <w:snapToGrid w:val="0"/>
        <w:spacing w:before="90"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理解市场风险、信用风险、操作风险的管理</w:t>
      </w:r>
    </w:p>
    <w:p w14:paraId="3540AA7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（二）内容提要</w:t>
      </w:r>
    </w:p>
    <w:p w14:paraId="24029319">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第一节 金融风险概述</w:t>
      </w:r>
    </w:p>
    <w:p w14:paraId="26B8B544">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第二节 市场风险</w:t>
      </w:r>
    </w:p>
    <w:p w14:paraId="5C941BED">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第三节 信用风险</w:t>
      </w:r>
    </w:p>
    <w:p w14:paraId="7A189AD5">
      <w:pPr>
        <w:keepNext w:val="0"/>
        <w:keepLines w:val="0"/>
        <w:pageBreakBefore w:val="0"/>
        <w:widowControl/>
        <w:kinsoku/>
        <w:wordWrap/>
        <w:overflowPunct/>
        <w:topLinePunct w:val="0"/>
        <w:autoSpaceDE/>
        <w:autoSpaceDN/>
        <w:bidi w:val="0"/>
        <w:snapToGrid w:val="0"/>
        <w:spacing w:line="240" w:lineRule="auto"/>
        <w:ind w:left="420" w:left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第四节 操作风险</w:t>
      </w:r>
    </w:p>
    <w:p w14:paraId="56ED2050">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（三）考核知识点</w:t>
      </w:r>
    </w:p>
    <w:p w14:paraId="3D7FEC68">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金融风险的定义、特征和类型</w:t>
      </w:r>
    </w:p>
    <w:p w14:paraId="1DF26F2A">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市场风险的度量和管理</w:t>
      </w:r>
    </w:p>
    <w:p w14:paraId="725EFD37">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信用风险的度量和管理</w:t>
      </w:r>
    </w:p>
    <w:p w14:paraId="7753F5A5">
      <w:pPr>
        <w:keepNext w:val="0"/>
        <w:keepLines w:val="0"/>
        <w:pageBreakBefore w:val="0"/>
        <w:widowControl/>
        <w:kinsoku/>
        <w:wordWrap/>
        <w:overflowPunct/>
        <w:topLinePunct w:val="0"/>
        <w:autoSpaceDE/>
        <w:autoSpaceDN/>
        <w:bidi w:val="0"/>
        <w:snapToGrid w:val="0"/>
        <w:spacing w:line="240" w:lineRule="auto"/>
        <w:ind w:left="567" w:leftChars="27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4.  操作风险的度量和管理</w:t>
      </w:r>
    </w:p>
    <w:p w14:paraId="428C9411">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（四）考核目标和具体要求</w:t>
      </w:r>
    </w:p>
    <w:p w14:paraId="4BF5C212">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 识记：金融风险的定义、特征和类型</w:t>
      </w:r>
    </w:p>
    <w:p w14:paraId="620AC85F">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领会：市场风险、信用风险、操作风险的管理</w:t>
      </w:r>
    </w:p>
    <w:p w14:paraId="0CEF58CE">
      <w:pPr>
        <w:keepNext w:val="0"/>
        <w:keepLines w:val="0"/>
        <w:pageBreakBefore w:val="0"/>
        <w:widowControl/>
        <w:kinsoku/>
        <w:wordWrap/>
        <w:overflowPunct/>
        <w:topLinePunct w:val="0"/>
        <w:autoSpaceDE/>
        <w:autoSpaceDN/>
        <w:bidi w:val="0"/>
        <w:snapToGrid w:val="0"/>
        <w:spacing w:line="240" w:lineRule="auto"/>
        <w:ind w:left="510" w:leftChars="243"/>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 应用：市场风险、信用风险、操作风险的度量</w:t>
      </w:r>
    </w:p>
    <w:p w14:paraId="2A429318">
      <w:pPr>
        <w:keepNext w:val="0"/>
        <w:keepLines w:val="0"/>
        <w:pageBreakBefore w:val="0"/>
        <w:widowControl/>
        <w:kinsoku/>
        <w:wordWrap/>
        <w:overflowPunct/>
        <w:topLinePunct w:val="0"/>
        <w:autoSpaceDE/>
        <w:autoSpaceDN/>
        <w:bidi w:val="0"/>
        <w:snapToGrid w:val="0"/>
        <w:spacing w:before="210" w:line="240" w:lineRule="auto"/>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（五）本章重点、难点</w:t>
      </w:r>
    </w:p>
    <w:p w14:paraId="4AB01064">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重点：市场风险、信用风险、操作风险的度量和管理</w:t>
      </w:r>
    </w:p>
    <w:p w14:paraId="7286D964">
      <w:pPr>
        <w:keepNext w:val="0"/>
        <w:keepLines w:val="0"/>
        <w:pageBreakBefore w:val="0"/>
        <w:widowControl/>
        <w:kinsoku/>
        <w:wordWrap/>
        <w:overflowPunct/>
        <w:topLinePunct w:val="0"/>
        <w:autoSpaceDE/>
        <w:autoSpaceDN/>
        <w:bidi w:val="0"/>
        <w:snapToGrid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难点：市场风险、信用风险、操作风险的度量和管理</w:t>
      </w:r>
    </w:p>
    <w:p w14:paraId="0CFD911B">
      <w:pPr>
        <w:keepNext w:val="0"/>
        <w:keepLines w:val="0"/>
        <w:pageBreakBefore w:val="0"/>
        <w:kinsoku/>
        <w:wordWrap/>
        <w:overflowPunct/>
        <w:topLinePunct w:val="0"/>
        <w:autoSpaceDE/>
        <w:autoSpaceDN/>
        <w:bidi w:val="0"/>
        <w:snapToGrid w:val="0"/>
        <w:spacing w:line="240" w:lineRule="auto"/>
        <w:jc w:val="left"/>
        <w:rPr>
          <w:rFonts w:hint="eastAsia" w:ascii="仿宋" w:hAnsi="仿宋" w:eastAsia="仿宋" w:cs="仿宋"/>
          <w:color w:val="auto"/>
          <w:sz w:val="21"/>
          <w:szCs w:val="21"/>
        </w:rPr>
      </w:pPr>
    </w:p>
    <w:p w14:paraId="17EBC1BF">
      <w:pPr>
        <w:keepNext w:val="0"/>
        <w:keepLines w:val="0"/>
        <w:pageBreakBefore w:val="0"/>
        <w:kinsoku/>
        <w:wordWrap/>
        <w:overflowPunct/>
        <w:topLinePunct w:val="0"/>
        <w:autoSpaceDE/>
        <w:autoSpaceDN/>
        <w:bidi w:val="0"/>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Ⅳ  关于大纲的说明与考核实施要求</w:t>
      </w:r>
    </w:p>
    <w:p w14:paraId="2ACF194F">
      <w:pPr>
        <w:keepNext w:val="0"/>
        <w:keepLines w:val="0"/>
        <w:pageBreakBefore w:val="0"/>
        <w:kinsoku/>
        <w:wordWrap/>
        <w:overflowPunct/>
        <w:topLinePunct w:val="0"/>
        <w:autoSpaceDE/>
        <w:autoSpaceDN/>
        <w:bidi w:val="0"/>
        <w:adjustRightInd w:val="0"/>
        <w:snapToGrid w:val="0"/>
        <w:spacing w:line="240" w:lineRule="auto"/>
        <w:ind w:firstLine="422" w:firstLineChars="200"/>
        <w:textAlignment w:val="baseline"/>
        <w:rPr>
          <w:rFonts w:hint="eastAsia" w:ascii="仿宋" w:hAnsi="仿宋" w:eastAsia="仿宋" w:cs="仿宋"/>
          <w:b/>
          <w:bCs/>
          <w:color w:val="auto"/>
          <w:sz w:val="21"/>
          <w:szCs w:val="21"/>
        </w:rPr>
      </w:pPr>
      <w:r>
        <w:rPr>
          <w:rFonts w:hint="eastAsia" w:ascii="仿宋" w:hAnsi="仿宋" w:eastAsia="仿宋" w:cs="仿宋"/>
          <w:b/>
          <w:bCs/>
          <w:color w:val="auto"/>
          <w:sz w:val="21"/>
          <w:szCs w:val="21"/>
        </w:rPr>
        <w:t>一、自学考试大纲的目的和作用</w:t>
      </w:r>
    </w:p>
    <w:p w14:paraId="33B04E85">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课程自学考试大纲是根据专业自学考试计划的要求，结合自学考试的特点而确定。其目的是对个人自学、社会助学和课程考试命题进行指导和规定。</w:t>
      </w:r>
    </w:p>
    <w:p w14:paraId="48BD9D92">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ADE10E0">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0555515A">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二、课程自学考试大纲与教材的关系</w:t>
      </w:r>
    </w:p>
    <w:p w14:paraId="5BD2921D">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0A5AC428">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大纲与教材所体现的课程内容应基本一致；大纲里面的课程内容和考核知识点，教材里一般也要有。反过来教材里有的内容，大纲里就不一定体现。</w:t>
      </w:r>
    </w:p>
    <w:p w14:paraId="4159CC3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0AAAC089">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lang w:val="en-GB"/>
        </w:rPr>
      </w:pPr>
      <w:r>
        <w:rPr>
          <w:rFonts w:hint="eastAsia" w:ascii="仿宋" w:hAnsi="仿宋" w:eastAsia="仿宋" w:cs="仿宋"/>
          <w:b/>
          <w:bCs/>
          <w:color w:val="auto"/>
          <w:sz w:val="21"/>
          <w:szCs w:val="21"/>
        </w:rPr>
        <w:t>三、关于自学教材</w:t>
      </w:r>
    </w:p>
    <w:p w14:paraId="345F971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《金融市场学》，刘园</w:t>
      </w:r>
      <w:r>
        <w:rPr>
          <w:rFonts w:hint="eastAsia" w:ascii="仿宋" w:hAnsi="仿宋" w:eastAsia="仿宋" w:cs="仿宋"/>
          <w:color w:val="auto"/>
          <w:sz w:val="21"/>
          <w:szCs w:val="21"/>
          <w:lang w:val="en-US" w:eastAsia="zh-CN"/>
        </w:rPr>
        <w:t>主</w:t>
      </w:r>
      <w:r>
        <w:rPr>
          <w:rFonts w:hint="eastAsia" w:ascii="仿宋" w:hAnsi="仿宋" w:eastAsia="仿宋" w:cs="仿宋"/>
          <w:color w:val="auto"/>
          <w:sz w:val="21"/>
          <w:szCs w:val="21"/>
        </w:rPr>
        <w:t>编，中国人民大学出版社，2023年第</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版</w:t>
      </w:r>
      <w:r>
        <w:rPr>
          <w:rFonts w:hint="eastAsia" w:ascii="仿宋" w:hAnsi="仿宋" w:eastAsia="仿宋" w:cs="仿宋"/>
          <w:color w:val="auto"/>
          <w:sz w:val="21"/>
          <w:szCs w:val="21"/>
          <w:lang w:eastAsia="zh-CN"/>
        </w:rPr>
        <w:t>。</w:t>
      </w:r>
      <w:bookmarkStart w:id="6" w:name="_GoBack"/>
      <w:bookmarkEnd w:id="6"/>
    </w:p>
    <w:p w14:paraId="56D98EA1">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32BA8657">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四、关于自学要求和自学方法的指导</w:t>
      </w:r>
    </w:p>
    <w:p w14:paraId="42885E18">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78D72F6">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为有效地指导个人自学和社会助学，本大纲已指明了课程的重点和难点，在章节的基本要求中一般也指明了章节内容的重点和难点。</w:t>
      </w:r>
    </w:p>
    <w:p w14:paraId="40BFCFAB">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在开始阅读指定教材某一章之前，先翻阅大纲中有关这一章的考核知识及对知识点的能力层次要求和考核目标，以便在阅读教材时做到心中有数，有的放矢。此外还应充分利用网上公开课等各种教学媒体，积极主动有计划、有安排地开展自主学习。</w:t>
      </w:r>
    </w:p>
    <w:p w14:paraId="3F60642A">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（二）阅读教材时，要逐段细读，逐句推敲，集中精力，吃透每一个知识点，对基本概念必须深刻理解，对基本理论必须彻底弄清，对基本方法必须牢固掌握。</w:t>
      </w:r>
    </w:p>
    <w:p w14:paraId="595CF59F">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（三）在自学过程中，既要思考问题，也要做好阅读笔记，把教材中的基本概念、原理、方法等加以整理，这可从中加深对问题的认知、理解和记忆，以利于突出重点，并涵盖整个内容，可以不断提高自学能力。</w:t>
      </w:r>
    </w:p>
    <w:p w14:paraId="3E5A3A94">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四）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14:paraId="775F755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6F062F7C">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五、对社会助学的要求</w:t>
      </w:r>
    </w:p>
    <w:p w14:paraId="7F83753A">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1、应熟知考试大纲对课程所提出的总的要求和各章的知识点。</w:t>
      </w:r>
    </w:p>
    <w:p w14:paraId="1CADFAF6">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2、应掌握各知识点要求达到的层次，并深刻理解各知识点的考核要求。</w:t>
      </w:r>
    </w:p>
    <w:p w14:paraId="423AC2DF">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3、对应考者进行辅导时，应以指定的教材为基础，以考试大纲为依据，不要随意增删内容，以免与考试大纲脱节。</w:t>
      </w:r>
    </w:p>
    <w:p w14:paraId="0F8C965E">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4、辅导时应对应考者进行学习方法的指导，提倡应考者“认真阅读教材，刻苦钻研教材，主动提出问题，依靠自己学 懂”的学习方法。</w:t>
      </w:r>
    </w:p>
    <w:p w14:paraId="66BF0D6D">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5、辅导时要注意基础、突出重点，要帮助应考者对课程内容建立一个整体的概念，对应考者提出的问题，应以启发引导为主。</w:t>
      </w:r>
    </w:p>
    <w:p w14:paraId="18CA83F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6、注意对应考者能力的培养，特别是自学能力的培养， 要引导应考者逐步学会独立学习， 在自学过程中善于提出问题、分析问题、做出判断和解决问题。</w:t>
      </w:r>
    </w:p>
    <w:p w14:paraId="47F1A288">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7、要使应考者了解试题难易与能力层次高低两者不完全是一回事，在各个能力层次中都存在着不同难度的试题。</w:t>
      </w:r>
    </w:p>
    <w:p w14:paraId="7CF51B15">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8.要正确处理基础知识和应用能力的关系，努力引导自学应考者将识记、领会和应用联系起来，把基础知识转化为应用能力，在全面辅导的基础上，着重培养和提高他们分析问题和解决问题的能力。</w:t>
      </w:r>
    </w:p>
    <w:p w14:paraId="54D11436">
      <w:pPr>
        <w:keepNext w:val="0"/>
        <w:keepLines w:val="0"/>
        <w:pageBreakBefore w:val="0"/>
        <w:kinsoku/>
        <w:wordWrap/>
        <w:overflowPunct/>
        <w:topLinePunct w:val="0"/>
        <w:autoSpaceDE/>
        <w:autoSpaceDN/>
        <w:bidi w:val="0"/>
        <w:snapToGrid w:val="0"/>
        <w:spacing w:line="240" w:lineRule="auto"/>
        <w:ind w:firstLine="420" w:firstLineChars="200"/>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r>
        <w:rPr>
          <w:rFonts w:hint="eastAsia" w:ascii="仿宋" w:hAnsi="仿宋" w:eastAsia="仿宋" w:cs="仿宋"/>
          <w:b w:val="0"/>
          <w:bCs w:val="0"/>
          <w:sz w:val="21"/>
          <w:szCs w:val="21"/>
        </w:rPr>
        <w:t>建议每学分2-3个助学学时。</w:t>
      </w:r>
    </w:p>
    <w:p w14:paraId="67BF588F">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六、对考核内容的说明</w:t>
      </w:r>
    </w:p>
    <w:p w14:paraId="21FF3986">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42980BD6">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78B38E6">
      <w:pPr>
        <w:keepNext w:val="0"/>
        <w:keepLines w:val="0"/>
        <w:pageBreakBefore w:val="0"/>
        <w:kinsoku/>
        <w:wordWrap/>
        <w:overflowPunct/>
        <w:topLinePunct w:val="0"/>
        <w:autoSpaceDE/>
        <w:autoSpaceDN/>
        <w:bidi w:val="0"/>
        <w:snapToGrid w:val="0"/>
        <w:spacing w:line="240" w:lineRule="auto"/>
        <w:ind w:firstLine="301"/>
        <w:jc w:val="left"/>
        <w:rPr>
          <w:rFonts w:hint="eastAsia" w:ascii="仿宋" w:hAnsi="仿宋" w:eastAsia="仿宋" w:cs="仿宋"/>
          <w:color w:val="auto"/>
          <w:kern w:val="0"/>
          <w:sz w:val="21"/>
          <w:szCs w:val="21"/>
          <w:lang w:val="zh-CN" w:bidi="zh-CN"/>
        </w:rPr>
      </w:pPr>
    </w:p>
    <w:p w14:paraId="26FD53BE">
      <w:pPr>
        <w:keepNext w:val="0"/>
        <w:keepLines w:val="0"/>
        <w:pageBreakBefore w:val="0"/>
        <w:kinsoku/>
        <w:wordWrap/>
        <w:overflowPunct/>
        <w:topLinePunct w:val="0"/>
        <w:autoSpaceDE/>
        <w:autoSpaceDN/>
        <w:bidi w:val="0"/>
        <w:snapToGrid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七、关于考试命题的若干规定</w:t>
      </w:r>
    </w:p>
    <w:p w14:paraId="4D3D5CB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1、本课程考试采用闭卷笔试形式,考试时间为150分钟；满分100分,60分及格。</w:t>
      </w:r>
    </w:p>
    <w:p w14:paraId="06B43112">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2、本大纲各章所规定的基本要求、知识点及知识点下的知识细目，都属于考核的内容。考试命题既要覆盖到章，又要避免面面俱到。</w:t>
      </w:r>
    </w:p>
    <w:p w14:paraId="10E4D2BA">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3、命题不应有超出大纲中考核知识点范围的题，考核目标不得高于大纲中所规定的相应的最高能力层次要求。</w:t>
      </w:r>
    </w:p>
    <w:p w14:paraId="20EEF389">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4、本课程在试卷中对不同能力层次要求的分数比例大致为：识记占20%，领会占30%，应用占50%。</w:t>
      </w:r>
    </w:p>
    <w:p w14:paraId="7FB5A4E4">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5、要合理安排试题的难易程度，试题的难度可分为：易、较易、较难和难四个等级。每份试卷中不同难度试题的分数比例一般为：2:3:3:2。</w:t>
      </w:r>
    </w:p>
    <w:p w14:paraId="5D932C5C">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6.各种题型的具体样式参见本大纲附录。</w:t>
      </w:r>
    </w:p>
    <w:p w14:paraId="4EBCAC29">
      <w:pPr>
        <w:keepNext w:val="0"/>
        <w:keepLines w:val="0"/>
        <w:pageBreakBefore w:val="0"/>
        <w:kinsoku/>
        <w:wordWrap/>
        <w:overflowPunct/>
        <w:topLinePunct w:val="0"/>
        <w:autoSpaceDE/>
        <w:autoSpaceDN/>
        <w:bidi w:val="0"/>
        <w:snapToGrid w:val="0"/>
        <w:spacing w:line="240" w:lineRule="auto"/>
        <w:rPr>
          <w:rFonts w:hint="eastAsia" w:ascii="仿宋" w:hAnsi="仿宋" w:eastAsia="仿宋" w:cs="仿宋"/>
          <w:b/>
          <w:bCs/>
          <w:color w:val="auto"/>
          <w:sz w:val="21"/>
          <w:szCs w:val="21"/>
        </w:rPr>
      </w:pPr>
    </w:p>
    <w:p w14:paraId="4CD918C4">
      <w:pPr>
        <w:keepNext w:val="0"/>
        <w:keepLines w:val="0"/>
        <w:pageBreakBefore w:val="0"/>
        <w:kinsoku/>
        <w:wordWrap/>
        <w:overflowPunct/>
        <w:topLinePunct w:val="0"/>
        <w:autoSpaceDE/>
        <w:autoSpaceDN/>
        <w:bidi w:val="0"/>
        <w:snapToGrid w:val="0"/>
        <w:spacing w:line="240" w:lineRule="auto"/>
        <w:rPr>
          <w:rFonts w:hint="eastAsia" w:ascii="仿宋" w:hAnsi="仿宋" w:eastAsia="仿宋" w:cs="仿宋"/>
          <w:b/>
          <w:bCs/>
          <w:color w:val="auto"/>
          <w:sz w:val="21"/>
          <w:szCs w:val="21"/>
        </w:rPr>
      </w:pPr>
    </w:p>
    <w:p w14:paraId="6E260F3F">
      <w:pPr>
        <w:keepNext w:val="0"/>
        <w:keepLines w:val="0"/>
        <w:pageBreakBefore w:val="0"/>
        <w:kinsoku/>
        <w:wordWrap/>
        <w:overflowPunct/>
        <w:topLinePunct w:val="0"/>
        <w:autoSpaceDE/>
        <w:autoSpaceDN/>
        <w:bidi w:val="0"/>
        <w:snapToGrid w:val="0"/>
        <w:spacing w:line="240" w:lineRule="auto"/>
        <w:jc w:val="center"/>
        <w:rPr>
          <w:rFonts w:hint="eastAsia" w:ascii="仿宋" w:hAnsi="仿宋" w:eastAsia="仿宋" w:cs="仿宋"/>
          <w:color w:val="auto"/>
          <w:sz w:val="21"/>
          <w:szCs w:val="21"/>
        </w:rPr>
      </w:pPr>
      <w:r>
        <w:rPr>
          <w:rFonts w:hint="eastAsia" w:ascii="仿宋" w:hAnsi="仿宋" w:eastAsia="仿宋" w:cs="仿宋"/>
          <w:b/>
          <w:bCs/>
          <w:color w:val="auto"/>
          <w:sz w:val="21"/>
          <w:szCs w:val="21"/>
        </w:rPr>
        <w:t>附录 题型举例</w:t>
      </w:r>
    </w:p>
    <w:p w14:paraId="6BEC9638">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一、单项选择题</w:t>
      </w:r>
    </w:p>
    <w:p w14:paraId="782DFC31">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以下不是商业银行经营原则的有（   ）</w:t>
      </w:r>
    </w:p>
    <w:p w14:paraId="5E3C95AC">
      <w:pPr>
        <w:keepNext w:val="0"/>
        <w:keepLines w:val="0"/>
        <w:pageBreakBefore w:val="0"/>
        <w:kinsoku/>
        <w:wordWrap/>
        <w:overflowPunct/>
        <w:topLinePunct w:val="0"/>
        <w:autoSpaceDE/>
        <w:autoSpaceDN/>
        <w:bidi w:val="0"/>
        <w:snapToGrid w:val="0"/>
        <w:spacing w:line="240" w:lineRule="auto"/>
        <w:ind w:left="210" w:leftChars="10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A.安全性　   B.收益性   C.及时性    D.流动性</w:t>
      </w:r>
    </w:p>
    <w:p w14:paraId="6466B0ED">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0A6942B4">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二、多项选择题</w:t>
      </w:r>
    </w:p>
    <w:p w14:paraId="35BEB418">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以下属于商业银行资产业务的有（   ）。</w:t>
      </w:r>
    </w:p>
    <w:p w14:paraId="7096A26B">
      <w:pPr>
        <w:keepNext w:val="0"/>
        <w:keepLines w:val="0"/>
        <w:pageBreakBefore w:val="0"/>
        <w:kinsoku/>
        <w:wordWrap/>
        <w:overflowPunct/>
        <w:topLinePunct w:val="0"/>
        <w:autoSpaceDE/>
        <w:autoSpaceDN/>
        <w:bidi w:val="0"/>
        <w:snapToGrid w:val="0"/>
        <w:spacing w:line="240" w:lineRule="auto"/>
        <w:ind w:left="210" w:leftChars="10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A.存款　B.贷款  C.理财  D.代发工资   E.投资债券</w:t>
      </w:r>
    </w:p>
    <w:p w14:paraId="50FFA1DB">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4999A13E">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三、名词解释</w:t>
      </w:r>
    </w:p>
    <w:p w14:paraId="544D3847">
      <w:pPr>
        <w:keepNext w:val="0"/>
        <w:keepLines w:val="0"/>
        <w:pageBreakBefore w:val="0"/>
        <w:kinsoku/>
        <w:wordWrap/>
        <w:overflowPunct/>
        <w:topLinePunct w:val="0"/>
        <w:autoSpaceDE/>
        <w:autoSpaceDN/>
        <w:bidi w:val="0"/>
        <w:snapToGrid w:val="0"/>
        <w:spacing w:line="240" w:lineRule="auto"/>
        <w:ind w:left="210" w:leftChars="10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信用创造</w:t>
      </w:r>
    </w:p>
    <w:p w14:paraId="2D3F5397">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6798F1FF">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四、简答题</w:t>
      </w:r>
    </w:p>
    <w:p w14:paraId="59F3FD4C">
      <w:pPr>
        <w:keepNext w:val="0"/>
        <w:keepLines w:val="0"/>
        <w:pageBreakBefore w:val="0"/>
        <w:kinsoku/>
        <w:wordWrap/>
        <w:overflowPunct/>
        <w:topLinePunct w:val="0"/>
        <w:autoSpaceDE/>
        <w:autoSpaceDN/>
        <w:bidi w:val="0"/>
        <w:snapToGrid w:val="0"/>
        <w:spacing w:line="240" w:lineRule="auto"/>
        <w:ind w:left="210" w:leftChars="10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简述商业银行发放贷款的主要原则。</w:t>
      </w:r>
    </w:p>
    <w:p w14:paraId="79FC0442">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p>
    <w:p w14:paraId="36DF75A4">
      <w:pPr>
        <w:keepNext w:val="0"/>
        <w:keepLines w:val="0"/>
        <w:pageBreakBefore w:val="0"/>
        <w:kinsoku/>
        <w:wordWrap/>
        <w:overflowPunct/>
        <w:topLinePunct w:val="0"/>
        <w:autoSpaceDE/>
        <w:autoSpaceDN/>
        <w:bidi w:val="0"/>
        <w:snapToGri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五、计算分析题</w:t>
      </w:r>
    </w:p>
    <w:p w14:paraId="7C42B763">
      <w:pPr>
        <w:keepNext w:val="0"/>
        <w:keepLines w:val="0"/>
        <w:pageBreakBefore w:val="0"/>
        <w:kinsoku/>
        <w:wordWrap/>
        <w:overflowPunct/>
        <w:topLinePunct w:val="0"/>
        <w:autoSpaceDE/>
        <w:autoSpaceDN/>
        <w:bidi w:val="0"/>
        <w:snapToGrid w:val="0"/>
        <w:spacing w:line="240" w:lineRule="auto"/>
        <w:ind w:left="210" w:leftChars="10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1.预期未来大盘有三种可能的走势：上涨概率60%，下跌概率30%，水平振荡概率10%，张生投资的某股票分别可能的收益率为30%，-10%和5%。请计算张生该股票的预期收益率为多少？</w:t>
      </w: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F471D">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6</w:t>
    </w:r>
    <w:r>
      <w:fldChar w:fldCharType="end"/>
    </w:r>
  </w:p>
  <w:p w14:paraId="19DD51FE">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D84E9">
    <w:pPr>
      <w:pStyle w:val="5"/>
      <w:framePr w:wrap="around" w:vAnchor="text" w:hAnchor="margin" w:xAlign="center" w:y="1"/>
      <w:rPr>
        <w:rStyle w:val="12"/>
      </w:rPr>
    </w:pPr>
    <w:r>
      <w:fldChar w:fldCharType="begin"/>
    </w:r>
    <w:r>
      <w:rPr>
        <w:rStyle w:val="12"/>
      </w:rPr>
      <w:instrText xml:space="preserve">PAGE  </w:instrText>
    </w:r>
    <w:r>
      <w:fldChar w:fldCharType="end"/>
    </w:r>
  </w:p>
  <w:p w14:paraId="21ACC86A">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3FFDB">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A71D42"/>
    <w:multiLevelType w:val="multilevel"/>
    <w:tmpl w:val="01A71D4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2257449"/>
    <w:multiLevelType w:val="multilevel"/>
    <w:tmpl w:val="0225744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23301D0"/>
    <w:multiLevelType w:val="multilevel"/>
    <w:tmpl w:val="023301D0"/>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181D3BA1"/>
    <w:multiLevelType w:val="multilevel"/>
    <w:tmpl w:val="181D3BA1"/>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4">
    <w:nsid w:val="36BB4FBD"/>
    <w:multiLevelType w:val="multilevel"/>
    <w:tmpl w:val="36BB4FB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2137449"/>
    <w:multiLevelType w:val="multilevel"/>
    <w:tmpl w:val="5213744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66422FD1"/>
    <w:multiLevelType w:val="multilevel"/>
    <w:tmpl w:val="66422FD1"/>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7FEE229D"/>
    <w:multiLevelType w:val="multilevel"/>
    <w:tmpl w:val="7FEE229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5"/>
  </w:num>
  <w:num w:numId="2">
    <w:abstractNumId w:val="7"/>
  </w:num>
  <w:num w:numId="3">
    <w:abstractNumId w:val="0"/>
  </w:num>
  <w:num w:numId="4">
    <w:abstractNumId w:val="6"/>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1B23F5"/>
    <w:rsid w:val="0000104D"/>
    <w:rsid w:val="00004715"/>
    <w:rsid w:val="00014325"/>
    <w:rsid w:val="000307C5"/>
    <w:rsid w:val="00044AC4"/>
    <w:rsid w:val="000630B2"/>
    <w:rsid w:val="000737F6"/>
    <w:rsid w:val="0009208D"/>
    <w:rsid w:val="000A4F0D"/>
    <w:rsid w:val="000A72F2"/>
    <w:rsid w:val="000B10A9"/>
    <w:rsid w:val="000B79BD"/>
    <w:rsid w:val="000E5971"/>
    <w:rsid w:val="000F2D29"/>
    <w:rsid w:val="000F440B"/>
    <w:rsid w:val="0010274C"/>
    <w:rsid w:val="00133ACD"/>
    <w:rsid w:val="00152BFC"/>
    <w:rsid w:val="00155784"/>
    <w:rsid w:val="0019158C"/>
    <w:rsid w:val="00193E1B"/>
    <w:rsid w:val="0019577B"/>
    <w:rsid w:val="001A4E10"/>
    <w:rsid w:val="001B23F5"/>
    <w:rsid w:val="001E1343"/>
    <w:rsid w:val="001F0420"/>
    <w:rsid w:val="001F0C92"/>
    <w:rsid w:val="001F0F6F"/>
    <w:rsid w:val="001F5B46"/>
    <w:rsid w:val="001F6F45"/>
    <w:rsid w:val="00201862"/>
    <w:rsid w:val="002158FA"/>
    <w:rsid w:val="00220F76"/>
    <w:rsid w:val="002346A1"/>
    <w:rsid w:val="00240F7D"/>
    <w:rsid w:val="00256B66"/>
    <w:rsid w:val="002701DB"/>
    <w:rsid w:val="00272838"/>
    <w:rsid w:val="002779C5"/>
    <w:rsid w:val="002805E7"/>
    <w:rsid w:val="002B7848"/>
    <w:rsid w:val="002C3477"/>
    <w:rsid w:val="002D7829"/>
    <w:rsid w:val="002F4B28"/>
    <w:rsid w:val="00307D61"/>
    <w:rsid w:val="003333D1"/>
    <w:rsid w:val="0034503F"/>
    <w:rsid w:val="003940C9"/>
    <w:rsid w:val="003A2B8D"/>
    <w:rsid w:val="003B5DF6"/>
    <w:rsid w:val="003D3264"/>
    <w:rsid w:val="003D49E5"/>
    <w:rsid w:val="003E090C"/>
    <w:rsid w:val="003F661D"/>
    <w:rsid w:val="00413888"/>
    <w:rsid w:val="004303CC"/>
    <w:rsid w:val="00447D95"/>
    <w:rsid w:val="00460595"/>
    <w:rsid w:val="00465AD8"/>
    <w:rsid w:val="00466044"/>
    <w:rsid w:val="004842D8"/>
    <w:rsid w:val="004A08A5"/>
    <w:rsid w:val="004A41FB"/>
    <w:rsid w:val="004C551D"/>
    <w:rsid w:val="004D6F8B"/>
    <w:rsid w:val="004E04D6"/>
    <w:rsid w:val="0052070A"/>
    <w:rsid w:val="00530177"/>
    <w:rsid w:val="00534678"/>
    <w:rsid w:val="0054041A"/>
    <w:rsid w:val="00542C15"/>
    <w:rsid w:val="00546D8A"/>
    <w:rsid w:val="00565BC2"/>
    <w:rsid w:val="00567621"/>
    <w:rsid w:val="005910AD"/>
    <w:rsid w:val="005A2DFB"/>
    <w:rsid w:val="005B277E"/>
    <w:rsid w:val="005C08ED"/>
    <w:rsid w:val="005D7A53"/>
    <w:rsid w:val="005F2EDF"/>
    <w:rsid w:val="00604911"/>
    <w:rsid w:val="006215B2"/>
    <w:rsid w:val="0064438F"/>
    <w:rsid w:val="00654B71"/>
    <w:rsid w:val="0066220C"/>
    <w:rsid w:val="0066489B"/>
    <w:rsid w:val="00672157"/>
    <w:rsid w:val="00673BD7"/>
    <w:rsid w:val="00691D42"/>
    <w:rsid w:val="00694D41"/>
    <w:rsid w:val="006B6518"/>
    <w:rsid w:val="006B6BAB"/>
    <w:rsid w:val="006C0077"/>
    <w:rsid w:val="006D39CA"/>
    <w:rsid w:val="006E115A"/>
    <w:rsid w:val="007011C2"/>
    <w:rsid w:val="00705B44"/>
    <w:rsid w:val="0072449A"/>
    <w:rsid w:val="00736E33"/>
    <w:rsid w:val="007559D1"/>
    <w:rsid w:val="00763A3F"/>
    <w:rsid w:val="00786A1E"/>
    <w:rsid w:val="007B2DF0"/>
    <w:rsid w:val="007C109C"/>
    <w:rsid w:val="007C3BCA"/>
    <w:rsid w:val="007C5BA7"/>
    <w:rsid w:val="007D617B"/>
    <w:rsid w:val="007F1674"/>
    <w:rsid w:val="00800B1A"/>
    <w:rsid w:val="00801732"/>
    <w:rsid w:val="008024C6"/>
    <w:rsid w:val="008060AE"/>
    <w:rsid w:val="00807094"/>
    <w:rsid w:val="00824952"/>
    <w:rsid w:val="00826DEC"/>
    <w:rsid w:val="00836012"/>
    <w:rsid w:val="00841A24"/>
    <w:rsid w:val="00864182"/>
    <w:rsid w:val="0088138E"/>
    <w:rsid w:val="00892722"/>
    <w:rsid w:val="008A4C31"/>
    <w:rsid w:val="008C78AF"/>
    <w:rsid w:val="008D3899"/>
    <w:rsid w:val="008D46F5"/>
    <w:rsid w:val="00910D3F"/>
    <w:rsid w:val="00913911"/>
    <w:rsid w:val="00917904"/>
    <w:rsid w:val="00926C71"/>
    <w:rsid w:val="0094124F"/>
    <w:rsid w:val="00943D61"/>
    <w:rsid w:val="00944CA3"/>
    <w:rsid w:val="00953683"/>
    <w:rsid w:val="00954A6C"/>
    <w:rsid w:val="00957286"/>
    <w:rsid w:val="009716F0"/>
    <w:rsid w:val="0097261F"/>
    <w:rsid w:val="0098445E"/>
    <w:rsid w:val="009967D7"/>
    <w:rsid w:val="009B0D30"/>
    <w:rsid w:val="009D5A7B"/>
    <w:rsid w:val="009E3D52"/>
    <w:rsid w:val="009F4AF7"/>
    <w:rsid w:val="009F7402"/>
    <w:rsid w:val="00A26C78"/>
    <w:rsid w:val="00A329C2"/>
    <w:rsid w:val="00A537FA"/>
    <w:rsid w:val="00A9218E"/>
    <w:rsid w:val="00AA39C5"/>
    <w:rsid w:val="00AC7671"/>
    <w:rsid w:val="00AD2444"/>
    <w:rsid w:val="00AF5F08"/>
    <w:rsid w:val="00B17096"/>
    <w:rsid w:val="00B52C35"/>
    <w:rsid w:val="00B60C57"/>
    <w:rsid w:val="00B6171B"/>
    <w:rsid w:val="00B664D8"/>
    <w:rsid w:val="00B72DB6"/>
    <w:rsid w:val="00BB7381"/>
    <w:rsid w:val="00BC4AD6"/>
    <w:rsid w:val="00BD661D"/>
    <w:rsid w:val="00BE77A4"/>
    <w:rsid w:val="00BF2362"/>
    <w:rsid w:val="00BF3C8B"/>
    <w:rsid w:val="00C0633D"/>
    <w:rsid w:val="00C13485"/>
    <w:rsid w:val="00C24D40"/>
    <w:rsid w:val="00C27CBB"/>
    <w:rsid w:val="00C34554"/>
    <w:rsid w:val="00C57787"/>
    <w:rsid w:val="00C62287"/>
    <w:rsid w:val="00C9194F"/>
    <w:rsid w:val="00CC2CCD"/>
    <w:rsid w:val="00CE3DFD"/>
    <w:rsid w:val="00CF3692"/>
    <w:rsid w:val="00D04CD5"/>
    <w:rsid w:val="00D15DE0"/>
    <w:rsid w:val="00D24DE7"/>
    <w:rsid w:val="00D307F3"/>
    <w:rsid w:val="00D37311"/>
    <w:rsid w:val="00D50447"/>
    <w:rsid w:val="00D559EA"/>
    <w:rsid w:val="00D808B5"/>
    <w:rsid w:val="00DA4272"/>
    <w:rsid w:val="00DA5491"/>
    <w:rsid w:val="00DB7A20"/>
    <w:rsid w:val="00DD1223"/>
    <w:rsid w:val="00DD3154"/>
    <w:rsid w:val="00DD6158"/>
    <w:rsid w:val="00DE7C4F"/>
    <w:rsid w:val="00DF6F66"/>
    <w:rsid w:val="00E00AD2"/>
    <w:rsid w:val="00E018EC"/>
    <w:rsid w:val="00E04135"/>
    <w:rsid w:val="00E07DCE"/>
    <w:rsid w:val="00E31A77"/>
    <w:rsid w:val="00E348ED"/>
    <w:rsid w:val="00E40A96"/>
    <w:rsid w:val="00E70A37"/>
    <w:rsid w:val="00E7520E"/>
    <w:rsid w:val="00E77270"/>
    <w:rsid w:val="00E81375"/>
    <w:rsid w:val="00E93B0D"/>
    <w:rsid w:val="00EB23D7"/>
    <w:rsid w:val="00EB6B82"/>
    <w:rsid w:val="00EB73B2"/>
    <w:rsid w:val="00EC214C"/>
    <w:rsid w:val="00EC6219"/>
    <w:rsid w:val="00EC7788"/>
    <w:rsid w:val="00ED3D42"/>
    <w:rsid w:val="00EE0E51"/>
    <w:rsid w:val="00F0177D"/>
    <w:rsid w:val="00F07FE4"/>
    <w:rsid w:val="00F106B6"/>
    <w:rsid w:val="00F1151D"/>
    <w:rsid w:val="00F12700"/>
    <w:rsid w:val="00F1742C"/>
    <w:rsid w:val="00F2034A"/>
    <w:rsid w:val="00F23887"/>
    <w:rsid w:val="00F30831"/>
    <w:rsid w:val="00F32039"/>
    <w:rsid w:val="00F36C28"/>
    <w:rsid w:val="00F504DC"/>
    <w:rsid w:val="00F60716"/>
    <w:rsid w:val="00F964CB"/>
    <w:rsid w:val="00FA2C3C"/>
    <w:rsid w:val="00FA52C5"/>
    <w:rsid w:val="00FB05B4"/>
    <w:rsid w:val="00FB57C2"/>
    <w:rsid w:val="00FC0D6C"/>
    <w:rsid w:val="00FC4074"/>
    <w:rsid w:val="00FD5D0B"/>
    <w:rsid w:val="00FE2385"/>
    <w:rsid w:val="00FF199C"/>
    <w:rsid w:val="00FF1A13"/>
    <w:rsid w:val="037554A9"/>
    <w:rsid w:val="0E054085"/>
    <w:rsid w:val="1AD95A29"/>
    <w:rsid w:val="2ED87EE9"/>
    <w:rsid w:val="34E71B6B"/>
    <w:rsid w:val="36CA6975"/>
    <w:rsid w:val="3A72182A"/>
    <w:rsid w:val="407F6A7A"/>
    <w:rsid w:val="4AE470B2"/>
    <w:rsid w:val="53984C40"/>
    <w:rsid w:val="559A0299"/>
    <w:rsid w:val="59FD2F76"/>
    <w:rsid w:val="664B0FE7"/>
    <w:rsid w:val="733B7687"/>
    <w:rsid w:val="76B81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link w:val="15"/>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Plain Text"/>
    <w:basedOn w:val="1"/>
    <w:qFormat/>
    <w:uiPriority w:val="0"/>
    <w:pPr>
      <w:jc w:val="center"/>
    </w:pPr>
    <w:rPr>
      <w:rFonts w:ascii="仿宋_GB2312" w:hAnsi="Courier New" w:eastAsia="仿宋_GB2312" w:cs="Courier New"/>
      <w:color w:val="000000"/>
      <w:sz w:val="32"/>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Indent 3"/>
    <w:basedOn w:val="1"/>
    <w:qFormat/>
    <w:uiPriority w:val="0"/>
    <w:pPr>
      <w:ind w:left="1" w:firstLine="720" w:firstLineChars="240"/>
    </w:pPr>
    <w:rPr>
      <w:sz w:val="30"/>
      <w:szCs w:val="21"/>
    </w:r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1">
    <w:name w:val="Strong"/>
    <w:qFormat/>
    <w:uiPriority w:val="22"/>
    <w:rPr>
      <w:b/>
      <w:bCs/>
    </w:rPr>
  </w:style>
  <w:style w:type="character" w:styleId="12">
    <w:name w:val="page number"/>
    <w:qFormat/>
    <w:uiPriority w:val="0"/>
  </w:style>
  <w:style w:type="character" w:styleId="13">
    <w:name w:val="Hyperlink"/>
    <w:qFormat/>
    <w:uiPriority w:val="0"/>
    <w:rPr>
      <w:color w:val="000000"/>
      <w:u w:val="none"/>
    </w:rPr>
  </w:style>
  <w:style w:type="character" w:customStyle="1" w:styleId="14">
    <w:name w:val="style40"/>
    <w:qFormat/>
    <w:uiPriority w:val="0"/>
  </w:style>
  <w:style w:type="character" w:customStyle="1" w:styleId="15">
    <w:name w:val="标题 3 字符"/>
    <w:basedOn w:val="10"/>
    <w:link w:val="2"/>
    <w:qFormat/>
    <w:uiPriority w:val="9"/>
    <w:rPr>
      <w:rFonts w:ascii="宋体" w:hAnsi="宋体" w:cs="宋体"/>
      <w:b/>
      <w:bCs/>
      <w:sz w:val="27"/>
      <w:szCs w:val="27"/>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neea</Company>
  <Pages>11</Pages>
  <Words>8371</Words>
  <Characters>8556</Characters>
  <Lines>66</Lines>
  <Paragraphs>18</Paragraphs>
  <TotalTime>0</TotalTime>
  <ScaleCrop>false</ScaleCrop>
  <LinksUpToDate>false</LinksUpToDate>
  <CharactersWithSpaces>8830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2024-06-04T09:43:00Z</dcterms:created>
  <dc:creator>dell</dc:creator>
  <cp:lastModifiedBy>梁磊</cp:lastModifiedBy>
  <cp:lastPrinted>2009-09-21T07:22:00Z</cp:lastPrinted>
  <dcterms:modified xsi:type="dcterms:W3CDTF">2024-09-26T07:39:16Z</dcterms:modified>
  <dc:title>教育部2004年高校稳定工作会议第三组讨论情况汇报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F61AA844D6E9450EB6256F0CC3D48F74_12</vt:lpwstr>
  </property>
</Properties>
</file>