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67A9AA">
      <w:pPr>
        <w:jc w:val="center"/>
        <w:rPr>
          <w:rFonts w:hint="eastAsia" w:ascii="仿宋_GB2312" w:hAnsi="仿宋_GB2312" w:eastAsia="仿宋_GB2312" w:cs="仿宋_GB2312"/>
          <w:b/>
          <w:bCs/>
          <w:szCs w:val="21"/>
        </w:rPr>
      </w:pPr>
      <w:bookmarkStart w:id="0" w:name="_GoBack"/>
      <w:bookmarkEnd w:id="0"/>
      <w:r>
        <w:rPr>
          <w:rFonts w:hint="eastAsia" w:ascii="仿宋_GB2312" w:hAnsi="仿宋_GB2312" w:eastAsia="仿宋_GB2312" w:cs="仿宋_GB2312"/>
          <w:b/>
          <w:bCs/>
          <w:szCs w:val="21"/>
        </w:rPr>
        <w:t>广东省高等教育自学考试《环境行为与心理学》课程教学大纲</w:t>
      </w:r>
    </w:p>
    <w:p w14:paraId="33234F7E">
      <w:pPr>
        <w:snapToGrid w:val="0"/>
        <w:ind w:firstLine="422" w:firstLineChars="200"/>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（课程代码：13740）</w:t>
      </w:r>
    </w:p>
    <w:p w14:paraId="176F6839">
      <w:pPr>
        <w:jc w:val="center"/>
        <w:rPr>
          <w:rFonts w:ascii="宋体" w:hAnsi="宋体"/>
          <w:sz w:val="24"/>
        </w:rPr>
      </w:pPr>
    </w:p>
    <w:p w14:paraId="6524F0BE">
      <w:pPr>
        <w:jc w:val="center"/>
        <w:rPr>
          <w:rFonts w:hint="eastAsia" w:ascii="宋体" w:hAnsi="宋体"/>
          <w:sz w:val="24"/>
        </w:rPr>
      </w:pPr>
      <w:r>
        <w:rPr>
          <w:rFonts w:hint="eastAsia" w:ascii="仿宋_GB2312" w:hAnsi="仿宋_GB2312" w:eastAsia="仿宋_GB2312" w:cs="仿宋_GB2312"/>
          <w:b/>
          <w:bCs/>
          <w:szCs w:val="21"/>
        </w:rPr>
        <w:t>Ⅰ  课程性质与课程目标</w:t>
      </w:r>
    </w:p>
    <w:p w14:paraId="663E850B">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一、课程性质和特点</w:t>
      </w:r>
    </w:p>
    <w:p w14:paraId="04614C4E">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szCs w:val="21"/>
        </w:rPr>
        <w:t>本课程主要从心理学、行为学角度研究空间环境问题，是一门涉及心理学、行为学、社会建筑学等的多学科的课程。旨在研究空间环境对人的行为心理的深度影响,进而指导设计者在环境设计</w:t>
      </w:r>
      <w:r>
        <w:rPr>
          <w:rFonts w:hint="eastAsia" w:ascii="仿宋_GB2312" w:hAnsi="仿宋_GB2312" w:eastAsia="仿宋_GB2312" w:cs="仿宋_GB2312"/>
          <w:color w:val="auto"/>
          <w:szCs w:val="21"/>
        </w:rPr>
        <w:t>中充分考虑人的心理需要，以人为本进行设计。</w:t>
      </w:r>
    </w:p>
    <w:p w14:paraId="0CFE9B3C">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二</w:t>
      </w:r>
      <w:r>
        <w:rPr>
          <w:rFonts w:ascii="仿宋_GB2312" w:hAnsi="仿宋_GB2312" w:eastAsia="仿宋_GB2312" w:cs="仿宋_GB2312"/>
          <w:color w:val="auto"/>
          <w:szCs w:val="21"/>
        </w:rPr>
        <w:t>、</w:t>
      </w:r>
      <w:r>
        <w:rPr>
          <w:rFonts w:hint="eastAsia" w:ascii="仿宋_GB2312" w:hAnsi="仿宋_GB2312" w:eastAsia="仿宋_GB2312" w:cs="仿宋_GB2312"/>
          <w:color w:val="auto"/>
          <w:szCs w:val="21"/>
        </w:rPr>
        <w:t>课程目标</w:t>
      </w:r>
    </w:p>
    <w:p w14:paraId="5F52456F">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个人的知识、经验、兴趣、别人的言语指导或环境的暗示，会促使知觉判断的心理活动处于一定的准备状态而具有某种倾向性，心理学中称这种倾向性为知觉定势。本课程从心理学、行为学角度研究空间环境问题，使学生能够从个体行为层面对环境设计进行审视，</w:t>
      </w:r>
      <w:r>
        <w:rPr>
          <w:rFonts w:hint="eastAsia" w:ascii="仿宋_GB2312" w:hAnsi="仿宋_GB2312" w:eastAsia="仿宋_GB2312" w:cs="仿宋_GB2312"/>
          <w:color w:val="auto"/>
          <w:szCs w:val="21"/>
          <w:lang w:val="en-US" w:eastAsia="zh-CN"/>
        </w:rPr>
        <w:t>学会行为研究及其设计应用</w:t>
      </w:r>
      <w:r>
        <w:rPr>
          <w:rFonts w:hint="eastAsia" w:ascii="仿宋_GB2312" w:hAnsi="仿宋_GB2312" w:eastAsia="仿宋_GB2312" w:cs="仿宋_GB2312"/>
          <w:color w:val="auto"/>
          <w:szCs w:val="21"/>
        </w:rPr>
        <w:t>。</w:t>
      </w:r>
    </w:p>
    <w:p w14:paraId="5CA88A6D">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三</w:t>
      </w:r>
      <w:r>
        <w:rPr>
          <w:rFonts w:ascii="仿宋_GB2312" w:hAnsi="仿宋_GB2312" w:eastAsia="仿宋_GB2312" w:cs="仿宋_GB2312"/>
          <w:color w:val="auto"/>
          <w:szCs w:val="21"/>
        </w:rPr>
        <w:t>、</w:t>
      </w:r>
      <w:r>
        <w:rPr>
          <w:rFonts w:hint="eastAsia" w:ascii="仿宋_GB2312" w:hAnsi="仿宋_GB2312" w:eastAsia="仿宋_GB2312" w:cs="仿宋_GB2312"/>
          <w:color w:val="auto"/>
          <w:szCs w:val="21"/>
        </w:rPr>
        <w:t>与相关课程的联系与区别</w:t>
      </w:r>
    </w:p>
    <w:p w14:paraId="5E63511C">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认知环境行为与心理学的相关知识对于环境设计专业学生具有较强的专业意义，通过对课程的学习能够使学生更为深入的认知设计的本质和目的，对之后的专业课学习具有很强的基础意义和价值。</w:t>
      </w:r>
    </w:p>
    <w:p w14:paraId="4C05AE7A">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四、课程的重点和难点</w:t>
      </w:r>
    </w:p>
    <w:p w14:paraId="685B0CC6">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重点：本课程的重点是学生提高环境行为与心理学的认知，熟悉环境行为与心理学的相关知识</w:t>
      </w:r>
      <w:r>
        <w:rPr>
          <w:rFonts w:hint="eastAsia" w:ascii="仿宋_GB2312" w:hAnsi="仿宋_GB2312" w:eastAsia="仿宋_GB2312" w:cs="仿宋_GB2312"/>
          <w:color w:val="auto"/>
          <w:szCs w:val="21"/>
          <w:lang w:eastAsia="zh-CN"/>
        </w:rPr>
        <w:t>，</w:t>
      </w:r>
      <w:r>
        <w:rPr>
          <w:rFonts w:hint="eastAsia" w:ascii="仿宋_GB2312" w:hAnsi="仿宋_GB2312" w:eastAsia="仿宋_GB2312" w:cs="仿宋_GB2312"/>
          <w:color w:val="auto"/>
          <w:szCs w:val="21"/>
          <w:lang w:val="en-US" w:eastAsia="zh-CN"/>
        </w:rPr>
        <w:t>掌握环境心理学的发展历史及运用场景</w:t>
      </w:r>
      <w:r>
        <w:rPr>
          <w:rFonts w:hint="eastAsia" w:ascii="仿宋_GB2312" w:hAnsi="仿宋_GB2312" w:eastAsia="仿宋_GB2312" w:cs="仿宋_GB2312"/>
          <w:color w:val="auto"/>
          <w:szCs w:val="21"/>
        </w:rPr>
        <w:t>。</w:t>
      </w:r>
    </w:p>
    <w:p w14:paraId="31F06A02">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难点：能够学以致用，运用学习的知识进行设计实践，更重要的是通过课程学习强化人性化设计理念。</w:t>
      </w:r>
    </w:p>
    <w:p w14:paraId="43A0C9FD">
      <w:pPr>
        <w:ind w:firstLine="555"/>
        <w:rPr>
          <w:rFonts w:hint="eastAsia" w:ascii="宋体" w:hAnsi="宋体"/>
          <w:sz w:val="24"/>
        </w:rPr>
      </w:pPr>
    </w:p>
    <w:p w14:paraId="20277A72">
      <w:pPr>
        <w:jc w:val="center"/>
        <w:rPr>
          <w:rFonts w:hint="eastAsia" w:ascii="宋体" w:hAnsi="宋体"/>
          <w:sz w:val="24"/>
        </w:rPr>
      </w:pPr>
      <w:r>
        <w:rPr>
          <w:rFonts w:hint="eastAsia" w:ascii="仿宋_GB2312" w:hAnsi="仿宋_GB2312" w:eastAsia="仿宋_GB2312" w:cs="仿宋_GB2312"/>
          <w:b/>
          <w:bCs/>
          <w:szCs w:val="21"/>
        </w:rPr>
        <w:t>Ⅱ  考核目标</w:t>
      </w:r>
    </w:p>
    <w:p w14:paraId="570B6DEF">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本大纲在考核目标中，按照识记、领会、简单应用和综合应用四个层次规定其应达到的能力层次要求。四个能力层次是递进关系，各能力层次的含义是：</w:t>
      </w:r>
    </w:p>
    <w:p w14:paraId="065B68E8">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识记：要求考生能够识记大纲各章中知识点，比如环境行为与心理学</w:t>
      </w:r>
      <w:r>
        <w:rPr>
          <w:rFonts w:hint="eastAsia" w:ascii="仿宋_GB2312" w:hAnsi="仿宋_GB2312" w:eastAsia="仿宋_GB2312" w:cs="仿宋_GB2312"/>
          <w:color w:val="auto"/>
          <w:szCs w:val="21"/>
          <w:lang w:val="en-US" w:eastAsia="zh-CN"/>
        </w:rPr>
        <w:t>的发展历史及</w:t>
      </w:r>
      <w:r>
        <w:rPr>
          <w:rFonts w:hint="eastAsia" w:ascii="仿宋_GB2312" w:hAnsi="仿宋_GB2312" w:eastAsia="仿宋_GB2312" w:cs="仿宋_GB2312"/>
          <w:szCs w:val="21"/>
        </w:rPr>
        <w:t>相关知识点等。</w:t>
      </w:r>
    </w:p>
    <w:p w14:paraId="65188DB3">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领会：能够领会环境行为与心理学知识的运用场景。</w:t>
      </w:r>
    </w:p>
    <w:p w14:paraId="21B5D81F">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简单应用：能运用环境行为与心理学知识进行环境艺术设计相关实践工作。</w:t>
      </w:r>
    </w:p>
    <w:p w14:paraId="03AFA5B4">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综合应用：在对环境行为与心理学的重要概念、基本原理和方法熟悉和深入理解的基础行上，综合相关的知识点，分析和解决比较复杂的问题。</w:t>
      </w:r>
    </w:p>
    <w:p w14:paraId="2A479A89">
      <w:pPr>
        <w:ind w:firstLine="482" w:firstLineChars="200"/>
        <w:rPr>
          <w:rFonts w:hint="eastAsia" w:ascii="宋体" w:hAnsi="宋体"/>
          <w:b/>
          <w:sz w:val="24"/>
        </w:rPr>
      </w:pPr>
    </w:p>
    <w:p w14:paraId="6CBFC938">
      <w:pPr>
        <w:jc w:val="center"/>
        <w:rPr>
          <w:rFonts w:hint="eastAsia" w:ascii="宋体" w:hAnsi="宋体"/>
          <w:color w:val="auto"/>
          <w:sz w:val="24"/>
        </w:rPr>
      </w:pPr>
      <w:r>
        <w:rPr>
          <w:rFonts w:hint="eastAsia" w:ascii="仿宋_GB2312" w:hAnsi="仿宋_GB2312" w:eastAsia="仿宋_GB2312" w:cs="仿宋_GB2312"/>
          <w:b/>
          <w:bCs/>
          <w:color w:val="auto"/>
          <w:szCs w:val="21"/>
        </w:rPr>
        <w:t>Ⅲ  课程内容与考核要求</w:t>
      </w:r>
    </w:p>
    <w:p w14:paraId="57E703D8">
      <w:pPr>
        <w:snapToGrid w:val="0"/>
        <w:ind w:firstLine="2940" w:firstLineChars="14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第一章  知觉研究及其设计应用</w:t>
      </w:r>
    </w:p>
    <w:p w14:paraId="3AC64170">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一、学习目的与要求</w:t>
      </w:r>
    </w:p>
    <w:p w14:paraId="7CBE3069">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通过本章的学习，了解什么是知觉研究及其设计应用。</w:t>
      </w:r>
    </w:p>
    <w:p w14:paraId="41247D95">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二、课程内容</w:t>
      </w:r>
    </w:p>
    <w:p w14:paraId="14859647">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第一节 基于感觉和认知的知觉理论</w:t>
      </w:r>
    </w:p>
    <w:p w14:paraId="2EBA1AA1">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1.1感觉</w:t>
      </w:r>
    </w:p>
    <w:p w14:paraId="5AE2462A">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1.2知觉                               </w:t>
      </w:r>
    </w:p>
    <w:p w14:paraId="0E947A12">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1.3认知                            </w:t>
      </w:r>
    </w:p>
    <w:p w14:paraId="10E5BD0A">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1.4注意                               </w:t>
      </w:r>
    </w:p>
    <w:p w14:paraId="323BC69B">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1.5感觉、知觉与认知的关系</w:t>
      </w:r>
    </w:p>
    <w:p w14:paraId="4FD833FA">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1.6其他与知觉有关的问题</w:t>
      </w:r>
    </w:p>
    <w:p w14:paraId="48DB57EB">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第二节 视知觉与环境设计</w:t>
      </w:r>
    </w:p>
    <w:p w14:paraId="74D02079">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2.1三种视觉功能</w:t>
      </w:r>
    </w:p>
    <w:p w14:paraId="41B98807">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2.2视错觉</w:t>
      </w:r>
    </w:p>
    <w:p w14:paraId="60D2AA31">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2.3视知觉的组织规律</w:t>
      </w:r>
    </w:p>
    <w:p w14:paraId="20ED1BFE">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第三节 听知觉与环境设计</w:t>
      </w:r>
    </w:p>
    <w:p w14:paraId="549276A9">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3.1听觉体验的经典应用</w:t>
      </w:r>
    </w:p>
    <w:p w14:paraId="71062839">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3.2近年对听觉的研究</w:t>
      </w:r>
    </w:p>
    <w:p w14:paraId="6F4E1BBA">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3.3关于声景研究</w:t>
      </w:r>
    </w:p>
    <w:p w14:paraId="04242E55">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3.4听觉体验的重要性</w:t>
      </w:r>
    </w:p>
    <w:p w14:paraId="2A3C85A1">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第四节</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其他知觉与环境设计</w:t>
      </w:r>
    </w:p>
    <w:p w14:paraId="48BFEE15">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4.1嗅觉</w:t>
      </w:r>
    </w:p>
    <w:p w14:paraId="32E04632">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4.2触觉</w:t>
      </w:r>
    </w:p>
    <w:p w14:paraId="6B1B70B7">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4.3动觉</w:t>
      </w:r>
    </w:p>
    <w:p w14:paraId="588D3C93">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4.4其他</w:t>
      </w:r>
    </w:p>
    <w:p w14:paraId="1AD8308C">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三、考核知识点与考核目标</w:t>
      </w:r>
    </w:p>
    <w:p w14:paraId="19275117">
      <w:pPr>
        <w:snapToGrid w:val="0"/>
        <w:ind w:firstLine="420" w:firstLineChars="200"/>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rPr>
        <w:t>（一）什么是</w:t>
      </w:r>
      <w:r>
        <w:rPr>
          <w:rFonts w:hint="eastAsia" w:ascii="仿宋_GB2312" w:hAnsi="仿宋_GB2312" w:eastAsia="仿宋_GB2312" w:cs="仿宋_GB2312"/>
          <w:color w:val="auto"/>
          <w:szCs w:val="21"/>
          <w:lang w:val="en-US" w:eastAsia="zh-CN"/>
        </w:rPr>
        <w:t>知觉</w:t>
      </w:r>
    </w:p>
    <w:p w14:paraId="266124F9">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识记：了解</w:t>
      </w:r>
      <w:r>
        <w:rPr>
          <w:rFonts w:hint="eastAsia" w:ascii="仿宋_GB2312" w:hAnsi="仿宋_GB2312" w:eastAsia="仿宋_GB2312" w:cs="仿宋_GB2312"/>
          <w:color w:val="auto"/>
          <w:szCs w:val="21"/>
          <w:lang w:val="en-US" w:eastAsia="zh-CN"/>
        </w:rPr>
        <w:t>知觉</w:t>
      </w:r>
      <w:r>
        <w:rPr>
          <w:rFonts w:hint="eastAsia" w:ascii="仿宋_GB2312" w:hAnsi="仿宋_GB2312" w:eastAsia="仿宋_GB2312" w:cs="仿宋_GB2312"/>
          <w:color w:val="auto"/>
          <w:szCs w:val="21"/>
        </w:rPr>
        <w:t>的含义及特点。</w:t>
      </w:r>
    </w:p>
    <w:p w14:paraId="1C7E81C5">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（二）知觉研究</w:t>
      </w:r>
    </w:p>
    <w:p w14:paraId="00C48141">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领会：认识知觉研究与环境设计的关系。</w:t>
      </w:r>
    </w:p>
    <w:p w14:paraId="358790FA">
      <w:pPr>
        <w:snapToGrid w:val="0"/>
        <w:ind w:left="555"/>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四、本章重点、难点</w:t>
      </w:r>
    </w:p>
    <w:p w14:paraId="3552B955">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重点：了解</w:t>
      </w:r>
      <w:r>
        <w:rPr>
          <w:rFonts w:hint="eastAsia" w:ascii="仿宋_GB2312" w:hAnsi="仿宋_GB2312" w:eastAsia="仿宋_GB2312" w:cs="仿宋_GB2312"/>
          <w:color w:val="auto"/>
          <w:szCs w:val="21"/>
          <w:lang w:val="en-US" w:eastAsia="zh-CN"/>
        </w:rPr>
        <w:t>知觉</w:t>
      </w:r>
      <w:r>
        <w:rPr>
          <w:rFonts w:hint="eastAsia" w:ascii="仿宋_GB2312" w:hAnsi="仿宋_GB2312" w:eastAsia="仿宋_GB2312" w:cs="仿宋_GB2312"/>
          <w:color w:val="auto"/>
          <w:szCs w:val="21"/>
        </w:rPr>
        <w:t>。</w:t>
      </w:r>
    </w:p>
    <w:p w14:paraId="0CCE487B">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难点：认识知觉</w:t>
      </w:r>
      <w:r>
        <w:rPr>
          <w:rFonts w:hint="eastAsia" w:ascii="仿宋_GB2312" w:hAnsi="仿宋_GB2312" w:eastAsia="仿宋_GB2312" w:cs="仿宋_GB2312"/>
          <w:color w:val="auto"/>
          <w:szCs w:val="21"/>
          <w:lang w:val="en-US" w:eastAsia="zh-CN"/>
        </w:rPr>
        <w:t>及其设计应用</w:t>
      </w:r>
      <w:r>
        <w:rPr>
          <w:rFonts w:hint="eastAsia" w:ascii="仿宋_GB2312" w:hAnsi="仿宋_GB2312" w:eastAsia="仿宋_GB2312" w:cs="仿宋_GB2312"/>
          <w:color w:val="auto"/>
          <w:szCs w:val="21"/>
        </w:rPr>
        <w:t>。</w:t>
      </w:r>
    </w:p>
    <w:p w14:paraId="6E09CF28">
      <w:pPr>
        <w:widowControl/>
        <w:rPr>
          <w:rFonts w:hint="eastAsia" w:ascii="宋体" w:hAnsi="宋体" w:cs="宋体"/>
          <w:color w:val="auto"/>
          <w:kern w:val="0"/>
          <w:sz w:val="24"/>
          <w:shd w:val="clear" w:color="auto" w:fill="FFFFFF"/>
          <w:lang w:bidi="ar"/>
        </w:rPr>
      </w:pPr>
    </w:p>
    <w:p w14:paraId="0F54B06E">
      <w:pPr>
        <w:numPr>
          <w:ilvl w:val="0"/>
          <w:numId w:val="1"/>
        </w:numPr>
        <w:snapToGrid w:val="0"/>
        <w:ind w:firstLine="3360" w:firstLineChars="16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  环境知觉</w:t>
      </w:r>
    </w:p>
    <w:p w14:paraId="5C6CDD89">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一、学习目的与要求</w:t>
      </w:r>
    </w:p>
    <w:p w14:paraId="27000959">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通过本章的学习，了解什么是环境知觉。</w:t>
      </w:r>
    </w:p>
    <w:p w14:paraId="3ADA7DA6">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二、课程内容</w:t>
      </w:r>
    </w:p>
    <w:p w14:paraId="38CD4940">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第一节 生态知觉理论</w:t>
      </w:r>
    </w:p>
    <w:p w14:paraId="1D2FCA28">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1.1主要观点</w:t>
      </w:r>
    </w:p>
    <w:p w14:paraId="66D53839">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1.2生态知觉研究的发展</w:t>
      </w:r>
    </w:p>
    <w:p w14:paraId="33FE3DDF">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1.3生态知觉与环境设计</w:t>
      </w:r>
    </w:p>
    <w:p w14:paraId="32D06F85">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第二节 环境知觉的特点和复杂性偏爱</w:t>
      </w:r>
    </w:p>
    <w:p w14:paraId="7B6ED368">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2.1环境知觉的特点</w:t>
      </w:r>
    </w:p>
    <w:p w14:paraId="61CB12F9">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2.2对复杂性的偏爱</w:t>
      </w:r>
    </w:p>
    <w:p w14:paraId="76398760">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2.3有待研究的问题</w:t>
      </w:r>
    </w:p>
    <w:p w14:paraId="38C42CE7">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2.4多种知觉体验间的相互影响</w:t>
      </w:r>
    </w:p>
    <w:p w14:paraId="5EEE0E06">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第三节 适应水平理论</w:t>
      </w:r>
    </w:p>
    <w:p w14:paraId="720FD329">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3.1刺激过度和信息超载</w:t>
      </w:r>
    </w:p>
    <w:p w14:paraId="5AC4B6B0">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3.2刺激不足和信息阙如</w:t>
      </w:r>
    </w:p>
    <w:p w14:paraId="34E95E31">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3.3顺应与适应</w:t>
      </w:r>
    </w:p>
    <w:p w14:paraId="6F6536A9">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第四节 环境刺激引起的情绪反应</w:t>
      </w:r>
    </w:p>
    <w:p w14:paraId="5AADB046">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4.1维度的来源</w:t>
      </w:r>
    </w:p>
    <w:p w14:paraId="3D61E32D">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4.2情绪的三因子论</w:t>
      </w:r>
    </w:p>
    <w:p w14:paraId="72FFD53B">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4.3情绪反应的维度</w:t>
      </w:r>
    </w:p>
    <w:p w14:paraId="3F260B90">
      <w:pPr>
        <w:tabs>
          <w:tab w:val="left" w:pos="397"/>
        </w:tabs>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4.4唤醒水平与任务绩效</w:t>
      </w:r>
    </w:p>
    <w:p w14:paraId="170E6D9C">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三、考核知识点与考核目标</w:t>
      </w:r>
    </w:p>
    <w:p w14:paraId="523F39AD">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（一）什么是环境知觉</w:t>
      </w:r>
    </w:p>
    <w:p w14:paraId="2285C8DA">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识记：了解环境知觉的含义及特点。</w:t>
      </w:r>
    </w:p>
    <w:p w14:paraId="234E2FCD">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（二）理解什么是格式塔知觉、概率知觉和生态知觉</w:t>
      </w:r>
    </w:p>
    <w:p w14:paraId="136F7A50">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领会：理解不同环境知觉之间的关系。</w:t>
      </w:r>
    </w:p>
    <w:p w14:paraId="3E763A3E">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四、本章重点、难点</w:t>
      </w:r>
    </w:p>
    <w:p w14:paraId="56D62216">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重点：了解环境知觉。</w:t>
      </w:r>
    </w:p>
    <w:p w14:paraId="576832A2">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难点：理解不同环境知觉理论。</w:t>
      </w:r>
    </w:p>
    <w:p w14:paraId="40C9B6C2">
      <w:pPr>
        <w:widowControl/>
        <w:jc w:val="left"/>
        <w:rPr>
          <w:rFonts w:hint="eastAsia" w:ascii="宋体" w:hAnsi="宋体" w:cs="宋体"/>
          <w:color w:val="auto"/>
          <w:kern w:val="0"/>
          <w:sz w:val="24"/>
          <w:shd w:val="clear" w:color="auto" w:fill="FFFFFF"/>
          <w:lang w:bidi="ar"/>
        </w:rPr>
      </w:pPr>
    </w:p>
    <w:p w14:paraId="5E57A818">
      <w:pPr>
        <w:widowControl/>
        <w:jc w:val="left"/>
        <w:rPr>
          <w:rFonts w:hint="eastAsia" w:ascii="宋体" w:hAnsi="宋体" w:cs="宋体"/>
          <w:color w:val="auto"/>
          <w:kern w:val="0"/>
          <w:sz w:val="24"/>
          <w:shd w:val="clear" w:color="auto" w:fill="FFFFFF"/>
          <w:lang w:bidi="ar"/>
        </w:rPr>
      </w:pPr>
    </w:p>
    <w:p w14:paraId="74BB8805">
      <w:pPr>
        <w:numPr>
          <w:ilvl w:val="0"/>
          <w:numId w:val="1"/>
        </w:numPr>
        <w:snapToGrid w:val="0"/>
        <w:ind w:firstLine="3360" w:firstLineChars="16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  环境认知  </w:t>
      </w:r>
    </w:p>
    <w:p w14:paraId="56D3D77A">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一、学习目的与要求</w:t>
      </w:r>
    </w:p>
    <w:p w14:paraId="4B93F408">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通过本章的学习，了解什么是环境认知。</w:t>
      </w:r>
    </w:p>
    <w:p w14:paraId="0B5B046B">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二、课程内容</w:t>
      </w:r>
    </w:p>
    <w:p w14:paraId="2716ED45">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第一节 早期的城市意象研究</w:t>
      </w:r>
    </w:p>
    <w:p w14:paraId="7EEDCDD0">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1.1城市认知地图研究</w:t>
      </w:r>
    </w:p>
    <w:p w14:paraId="034CD0E3">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1.2易识别环境的特征</w:t>
      </w:r>
    </w:p>
    <w:p w14:paraId="18427CCB">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1.3城市认知地图举例</w:t>
      </w:r>
    </w:p>
    <w:p w14:paraId="05A8A437">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第二节 城市意象的后续研究</w:t>
      </w:r>
    </w:p>
    <w:p w14:paraId="0E9F1F59">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2.1对城市意象的再认识</w:t>
      </w:r>
    </w:p>
    <w:p w14:paraId="56C6E078">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2.2城市意象与日常生活</w:t>
      </w:r>
    </w:p>
    <w:p w14:paraId="282B9FD3">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2.3中等尺度环境的认知</w:t>
      </w:r>
    </w:p>
    <w:p w14:paraId="667AB126">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2.4空间句法研究与空间认知</w:t>
      </w:r>
    </w:p>
    <w:p w14:paraId="6D1A45F2">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2.5认知距离</w:t>
      </w:r>
    </w:p>
    <w:p w14:paraId="618744B3">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第三节 空间定向</w:t>
      </w:r>
    </w:p>
    <w:p w14:paraId="749254CB">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3.1神经生理机制与三因子模型</w:t>
      </w:r>
    </w:p>
    <w:p w14:paraId="046551EE">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3.2影响定向系统的因素</w:t>
      </w:r>
    </w:p>
    <w:p w14:paraId="203CF6CF">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3.3场所命名中应注意的问题</w:t>
      </w:r>
    </w:p>
    <w:p w14:paraId="7B01EAAC">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三、考核知识点与考核目标</w:t>
      </w:r>
    </w:p>
    <w:p w14:paraId="562D114E">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（一）什么是环境认知</w:t>
      </w:r>
    </w:p>
    <w:p w14:paraId="536E00D1">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领会：了解环境认知的含义及特点。</w:t>
      </w:r>
    </w:p>
    <w:p w14:paraId="541CDA21">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（二）环境认知实例</w:t>
      </w:r>
    </w:p>
    <w:p w14:paraId="2F57B95E">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简单应用：通过实例描述环境认知。</w:t>
      </w:r>
    </w:p>
    <w:p w14:paraId="1817A192">
      <w:pPr>
        <w:snapToGrid w:val="0"/>
        <w:ind w:left="555"/>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四、本章重点、难点</w:t>
      </w:r>
    </w:p>
    <w:p w14:paraId="201A18B8">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重点：了解环境认知。</w:t>
      </w:r>
    </w:p>
    <w:p w14:paraId="68484D27">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难点：能够以实例的方式解析环境认知。</w:t>
      </w:r>
    </w:p>
    <w:p w14:paraId="413A558D">
      <w:pPr>
        <w:snapToGrid w:val="0"/>
        <w:ind w:firstLine="840" w:firstLineChars="400"/>
        <w:rPr>
          <w:rFonts w:hint="eastAsia" w:ascii="仿宋_GB2312" w:hAnsi="仿宋_GB2312" w:eastAsia="仿宋_GB2312" w:cs="仿宋_GB2312"/>
          <w:color w:val="auto"/>
          <w:szCs w:val="21"/>
        </w:rPr>
      </w:pPr>
    </w:p>
    <w:p w14:paraId="4436A92B">
      <w:pPr>
        <w:snapToGrid w:val="0"/>
        <w:ind w:firstLine="420" w:firstLineChars="200"/>
        <w:rPr>
          <w:rFonts w:hint="eastAsia" w:ascii="仿宋_GB2312" w:hAnsi="仿宋_GB2312" w:eastAsia="仿宋_GB2312" w:cs="仿宋_GB2312"/>
          <w:color w:val="auto"/>
          <w:szCs w:val="21"/>
        </w:rPr>
      </w:pPr>
    </w:p>
    <w:p w14:paraId="5AAE4092">
      <w:pPr>
        <w:snapToGrid w:val="0"/>
        <w:ind w:firstLine="420" w:firstLineChars="20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第四章</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场景和场所研究</w:t>
      </w:r>
    </w:p>
    <w:p w14:paraId="5AEE603B">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一、学习目的与要求</w:t>
      </w:r>
    </w:p>
    <w:p w14:paraId="461A70C3">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通过本章的学习，了解什么是场景和场所研究。</w:t>
      </w:r>
    </w:p>
    <w:p w14:paraId="24F5FB67">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二、课程内容</w:t>
      </w:r>
    </w:p>
    <w:p w14:paraId="7EE87812">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第一节 行为场景</w:t>
      </w:r>
    </w:p>
    <w:p w14:paraId="29D3F300">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1.1早期的行为场景研究</w:t>
      </w:r>
    </w:p>
    <w:p w14:paraId="6C3D7E6F">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1.2对行为场景的后续探讨</w:t>
      </w:r>
    </w:p>
    <w:p w14:paraId="48437877">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1.3在环境管理和设计中的应用</w:t>
      </w:r>
    </w:p>
    <w:p w14:paraId="042D5509">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第二节 场所和场所感研究</w:t>
      </w:r>
    </w:p>
    <w:p w14:paraId="15507F7C">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2.1有关概念和研究现状</w:t>
      </w:r>
    </w:p>
    <w:p w14:paraId="7ED5C9B6">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2.2场所感研究及其影响因素</w:t>
      </w:r>
    </w:p>
    <w:p w14:paraId="6B001EFE">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2.3场所的意义</w:t>
      </w:r>
    </w:p>
    <w:p w14:paraId="19DF44EC">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2.4城市的多场所分析</w:t>
      </w:r>
    </w:p>
    <w:p w14:paraId="1ED85F2E">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第三节 场所依恋</w:t>
      </w:r>
    </w:p>
    <w:p w14:paraId="10E43479">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3.1场所依恋的组成维度</w:t>
      </w:r>
    </w:p>
    <w:p w14:paraId="2B3DE651">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3.2场所依恋的功能</w:t>
      </w:r>
    </w:p>
    <w:p w14:paraId="5350BA5F">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3.3日常生活中的场所依恋现象</w:t>
      </w:r>
    </w:p>
    <w:p w14:paraId="247BD5DA">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3.4在环境管理和设计中的应用</w:t>
      </w:r>
    </w:p>
    <w:p w14:paraId="30012B54">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三、考核知识点与考核目标</w:t>
      </w:r>
    </w:p>
    <w:p w14:paraId="4E360179">
      <w:pPr>
        <w:snapToGrid w:val="0"/>
        <w:ind w:firstLine="420" w:firstLineChars="200"/>
        <w:rPr>
          <w:rFonts w:hint="eastAsia"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rPr>
        <w:t>（一）</w:t>
      </w:r>
      <w:r>
        <w:rPr>
          <w:rFonts w:hint="eastAsia" w:ascii="仿宋_GB2312" w:hAnsi="仿宋_GB2312" w:eastAsia="仿宋_GB2312" w:cs="仿宋_GB2312"/>
          <w:color w:val="auto"/>
          <w:szCs w:val="21"/>
          <w:lang w:val="en-US" w:eastAsia="zh-CN"/>
        </w:rPr>
        <w:t>场景</w:t>
      </w:r>
    </w:p>
    <w:p w14:paraId="385D0FA4">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领会：了解</w:t>
      </w:r>
      <w:r>
        <w:rPr>
          <w:rFonts w:hint="eastAsia" w:ascii="仿宋_GB2312" w:hAnsi="仿宋_GB2312" w:eastAsia="仿宋_GB2312" w:cs="仿宋_GB2312"/>
          <w:color w:val="auto"/>
          <w:szCs w:val="21"/>
          <w:lang w:val="en-US" w:eastAsia="zh-CN"/>
        </w:rPr>
        <w:t>场景</w:t>
      </w:r>
      <w:r>
        <w:rPr>
          <w:rFonts w:hint="eastAsia" w:ascii="仿宋_GB2312" w:hAnsi="仿宋_GB2312" w:eastAsia="仿宋_GB2312" w:cs="仿宋_GB2312"/>
          <w:color w:val="auto"/>
          <w:szCs w:val="21"/>
        </w:rPr>
        <w:t>理论的含义及特点。</w:t>
      </w:r>
    </w:p>
    <w:p w14:paraId="466911E2">
      <w:pPr>
        <w:snapToGrid w:val="0"/>
        <w:ind w:firstLine="420" w:firstLineChars="200"/>
        <w:rPr>
          <w:rFonts w:hint="default"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rPr>
        <w:t>（二）</w:t>
      </w:r>
      <w:r>
        <w:rPr>
          <w:rFonts w:hint="eastAsia" w:ascii="仿宋_GB2312" w:hAnsi="仿宋_GB2312" w:eastAsia="仿宋_GB2312" w:cs="仿宋_GB2312"/>
          <w:color w:val="auto"/>
          <w:szCs w:val="21"/>
          <w:lang w:val="en-US" w:eastAsia="zh-CN"/>
        </w:rPr>
        <w:t>场所研究</w:t>
      </w:r>
    </w:p>
    <w:p w14:paraId="779A406C">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简单应用：能够</w:t>
      </w:r>
      <w:r>
        <w:rPr>
          <w:rFonts w:hint="eastAsia" w:ascii="仿宋_GB2312" w:hAnsi="仿宋_GB2312" w:eastAsia="仿宋_GB2312" w:cs="仿宋_GB2312"/>
          <w:color w:val="auto"/>
          <w:szCs w:val="21"/>
          <w:lang w:val="en-US" w:eastAsia="zh-CN"/>
        </w:rPr>
        <w:t>进行场所研究</w:t>
      </w:r>
      <w:r>
        <w:rPr>
          <w:rFonts w:hint="eastAsia" w:ascii="仿宋_GB2312" w:hAnsi="仿宋_GB2312" w:eastAsia="仿宋_GB2312" w:cs="仿宋_GB2312"/>
          <w:color w:val="auto"/>
          <w:szCs w:val="21"/>
        </w:rPr>
        <w:t>。</w:t>
      </w:r>
    </w:p>
    <w:p w14:paraId="64829AF9">
      <w:pPr>
        <w:snapToGrid w:val="0"/>
        <w:ind w:left="555"/>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四、本章重点、难点</w:t>
      </w:r>
    </w:p>
    <w:p w14:paraId="77A25791">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重点：了解</w:t>
      </w:r>
      <w:r>
        <w:rPr>
          <w:rFonts w:hint="eastAsia" w:ascii="仿宋_GB2312" w:hAnsi="仿宋_GB2312" w:eastAsia="仿宋_GB2312" w:cs="仿宋_GB2312"/>
          <w:color w:val="auto"/>
          <w:szCs w:val="21"/>
          <w:lang w:val="en-US" w:eastAsia="zh-CN"/>
        </w:rPr>
        <w:t>场景</w:t>
      </w:r>
      <w:r>
        <w:rPr>
          <w:rFonts w:hint="eastAsia" w:ascii="仿宋_GB2312" w:hAnsi="仿宋_GB2312" w:eastAsia="仿宋_GB2312" w:cs="仿宋_GB2312"/>
          <w:color w:val="auto"/>
          <w:szCs w:val="21"/>
        </w:rPr>
        <w:t>理论。</w:t>
      </w:r>
    </w:p>
    <w:p w14:paraId="40E3A767">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难点：能够描述和运用</w:t>
      </w:r>
      <w:r>
        <w:rPr>
          <w:rFonts w:hint="eastAsia" w:ascii="仿宋_GB2312" w:hAnsi="仿宋_GB2312" w:eastAsia="仿宋_GB2312" w:cs="仿宋_GB2312"/>
          <w:color w:val="auto"/>
          <w:szCs w:val="21"/>
          <w:lang w:val="en-US" w:eastAsia="zh-CN"/>
        </w:rPr>
        <w:t>场所研究</w:t>
      </w:r>
      <w:r>
        <w:rPr>
          <w:rFonts w:hint="eastAsia" w:ascii="仿宋_GB2312" w:hAnsi="仿宋_GB2312" w:eastAsia="仿宋_GB2312" w:cs="仿宋_GB2312"/>
          <w:color w:val="auto"/>
          <w:szCs w:val="21"/>
        </w:rPr>
        <w:t>。</w:t>
      </w:r>
    </w:p>
    <w:p w14:paraId="19594FC2">
      <w:pPr>
        <w:snapToGrid w:val="0"/>
        <w:ind w:firstLine="840" w:firstLineChars="400"/>
        <w:rPr>
          <w:rFonts w:hint="eastAsia" w:ascii="仿宋_GB2312" w:hAnsi="仿宋_GB2312" w:eastAsia="仿宋_GB2312" w:cs="仿宋_GB2312"/>
          <w:color w:val="auto"/>
          <w:szCs w:val="21"/>
        </w:rPr>
      </w:pPr>
    </w:p>
    <w:p w14:paraId="2391F3BD">
      <w:pPr>
        <w:snapToGrid w:val="0"/>
        <w:ind w:firstLine="420" w:firstLineChars="200"/>
        <w:rPr>
          <w:rFonts w:hint="eastAsia" w:ascii="仿宋_GB2312" w:hAnsi="仿宋_GB2312" w:eastAsia="仿宋_GB2312" w:cs="仿宋_GB2312"/>
          <w:color w:val="auto"/>
          <w:szCs w:val="21"/>
        </w:rPr>
      </w:pPr>
    </w:p>
    <w:p w14:paraId="6E510B02">
      <w:pPr>
        <w:snapToGrid w:val="0"/>
        <w:ind w:firstLine="420" w:firstLineChars="20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第五章 环境应激</w:t>
      </w:r>
    </w:p>
    <w:p w14:paraId="1CAE6B96">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一、学习目的与要求</w:t>
      </w:r>
    </w:p>
    <w:p w14:paraId="1D205F6E">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通过本章的学习，了解</w:t>
      </w:r>
      <w:r>
        <w:rPr>
          <w:rFonts w:hint="eastAsia" w:ascii="仿宋_GB2312" w:hAnsi="仿宋_GB2312" w:eastAsia="仿宋_GB2312" w:cs="仿宋_GB2312"/>
          <w:color w:val="auto"/>
          <w:szCs w:val="21"/>
          <w:lang w:val="en-US" w:eastAsia="zh-CN"/>
        </w:rPr>
        <w:t>环境</w:t>
      </w:r>
      <w:r>
        <w:rPr>
          <w:rFonts w:hint="eastAsia" w:ascii="仿宋_GB2312" w:hAnsi="仿宋_GB2312" w:eastAsia="仿宋_GB2312" w:cs="仿宋_GB2312"/>
          <w:color w:val="auto"/>
          <w:szCs w:val="21"/>
        </w:rPr>
        <w:t>应激</w:t>
      </w:r>
      <w:r>
        <w:rPr>
          <w:rFonts w:hint="eastAsia" w:ascii="仿宋_GB2312" w:hAnsi="仿宋_GB2312" w:eastAsia="仿宋_GB2312" w:cs="仿宋_GB2312"/>
          <w:color w:val="auto"/>
          <w:szCs w:val="21"/>
          <w:lang w:val="en-US" w:eastAsia="zh-CN"/>
        </w:rPr>
        <w:t>的过程、代价和意义</w:t>
      </w:r>
      <w:r>
        <w:rPr>
          <w:rFonts w:hint="eastAsia" w:ascii="仿宋_GB2312" w:hAnsi="仿宋_GB2312" w:eastAsia="仿宋_GB2312" w:cs="仿宋_GB2312"/>
          <w:color w:val="auto"/>
          <w:szCs w:val="21"/>
        </w:rPr>
        <w:t>。</w:t>
      </w:r>
    </w:p>
    <w:p w14:paraId="5D20B457">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二、课程内容</w:t>
      </w:r>
    </w:p>
    <w:p w14:paraId="272AA43A">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第一节 应激过程研究</w:t>
      </w:r>
    </w:p>
    <w:p w14:paraId="4428217A">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1.1应激反应</w:t>
      </w:r>
    </w:p>
    <w:p w14:paraId="05475A7A">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1.2习得性无助</w:t>
      </w:r>
    </w:p>
    <w:p w14:paraId="0AA2BDAA">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1.3适应环境应激的代价和意义</w:t>
      </w:r>
    </w:p>
    <w:p w14:paraId="7167921F">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第二节 灾变事件</w:t>
      </w:r>
    </w:p>
    <w:p w14:paraId="229BE0FB">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2.1分类和共性</w:t>
      </w:r>
    </w:p>
    <w:p w14:paraId="7A156708">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2.2灾变信息及其认知           </w:t>
      </w:r>
    </w:p>
    <w:p w14:paraId="0A21FD0A">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2.3心理和行为反应的多样性</w:t>
      </w:r>
    </w:p>
    <w:p w14:paraId="2CFBCB24">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2.4后效的差异性</w:t>
      </w:r>
    </w:p>
    <w:p w14:paraId="49AF837A">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第三节 城市背景应激源</w:t>
      </w:r>
    </w:p>
    <w:p w14:paraId="4AF2F74F">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3.1概述</w:t>
      </w:r>
    </w:p>
    <w:p w14:paraId="61691BB1">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3.2空气污染和雾霾</w:t>
      </w:r>
    </w:p>
    <w:p w14:paraId="02B72A09">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3.3噪声</w:t>
      </w:r>
    </w:p>
    <w:p w14:paraId="5B27DEDC">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3.4对城区背景应激源的调查</w:t>
      </w:r>
    </w:p>
    <w:p w14:paraId="3721D21F">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第四节</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个人应激源</w:t>
      </w:r>
    </w:p>
    <w:p w14:paraId="38D5DEA8">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4.1生活事件应激量表</w:t>
      </w:r>
    </w:p>
    <w:p w14:paraId="39C0D61B">
      <w:pPr>
        <w:snapToGrid w:val="0"/>
        <w:ind w:firstLine="420" w:firstLineChars="200"/>
        <w:rPr>
          <w:rFonts w:hint="eastAsia"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rPr>
        <w:t>4.</w:t>
      </w:r>
      <w:r>
        <w:rPr>
          <w:rFonts w:hint="eastAsia" w:ascii="仿宋_GB2312" w:hAnsi="仿宋_GB2312" w:eastAsia="仿宋_GB2312" w:cs="仿宋_GB2312"/>
          <w:color w:val="auto"/>
          <w:szCs w:val="21"/>
          <w:lang w:val="en-US" w:eastAsia="zh-CN"/>
        </w:rPr>
        <w:t>2特殊应激源</w:t>
      </w:r>
    </w:p>
    <w:p w14:paraId="56394C31">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w:t>
      </w:r>
      <w:r>
        <w:rPr>
          <w:rFonts w:hint="eastAsia" w:ascii="仿宋_GB2312" w:hAnsi="仿宋_GB2312" w:eastAsia="仿宋_GB2312" w:cs="仿宋_GB2312"/>
          <w:color w:val="auto"/>
          <w:szCs w:val="21"/>
          <w:lang w:val="en-US" w:eastAsia="zh-CN"/>
        </w:rPr>
        <w:t>3</w:t>
      </w:r>
      <w:r>
        <w:rPr>
          <w:rFonts w:hint="eastAsia" w:ascii="仿宋_GB2312" w:hAnsi="仿宋_GB2312" w:eastAsia="仿宋_GB2312" w:cs="仿宋_GB2312"/>
          <w:color w:val="auto"/>
          <w:szCs w:val="21"/>
        </w:rPr>
        <w:t>缓解个人应激的途径</w:t>
      </w:r>
    </w:p>
    <w:p w14:paraId="41539E77">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三、考核知识点与考核目标</w:t>
      </w:r>
    </w:p>
    <w:p w14:paraId="3411398A">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（一）应激过程</w:t>
      </w:r>
    </w:p>
    <w:p w14:paraId="1E17B6C7">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简单应用：了解</w:t>
      </w:r>
      <w:r>
        <w:rPr>
          <w:rFonts w:hint="eastAsia" w:ascii="仿宋_GB2312" w:hAnsi="仿宋_GB2312" w:eastAsia="仿宋_GB2312" w:cs="仿宋_GB2312"/>
          <w:color w:val="auto"/>
          <w:szCs w:val="21"/>
          <w:lang w:val="en-US" w:eastAsia="zh-CN"/>
        </w:rPr>
        <w:t>环境</w:t>
      </w:r>
      <w:r>
        <w:rPr>
          <w:rFonts w:hint="eastAsia" w:ascii="仿宋_GB2312" w:hAnsi="仿宋_GB2312" w:eastAsia="仿宋_GB2312" w:cs="仿宋_GB2312"/>
          <w:color w:val="auto"/>
          <w:szCs w:val="21"/>
        </w:rPr>
        <w:t>应激过程。</w:t>
      </w:r>
    </w:p>
    <w:p w14:paraId="0BA1BAFC">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（二）灾变事件</w:t>
      </w:r>
    </w:p>
    <w:p w14:paraId="5C5CB748">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综合应用：了解灾变事件的影响。</w:t>
      </w:r>
    </w:p>
    <w:p w14:paraId="74EB65A3">
      <w:pPr>
        <w:snapToGrid w:val="0"/>
        <w:ind w:left="555"/>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四、本章重点、难点</w:t>
      </w:r>
    </w:p>
    <w:p w14:paraId="755E7A67">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重点：城市背景应激源的</w:t>
      </w:r>
      <w:r>
        <w:rPr>
          <w:rFonts w:hint="eastAsia" w:ascii="仿宋_GB2312" w:hAnsi="仿宋_GB2312" w:eastAsia="仿宋_GB2312" w:cs="仿宋_GB2312"/>
          <w:color w:val="auto"/>
          <w:szCs w:val="21"/>
          <w:lang w:val="en-US" w:eastAsia="zh-CN"/>
        </w:rPr>
        <w:t>内容</w:t>
      </w:r>
      <w:r>
        <w:rPr>
          <w:rFonts w:hint="eastAsia" w:ascii="仿宋_GB2312" w:hAnsi="仿宋_GB2312" w:eastAsia="仿宋_GB2312" w:cs="仿宋_GB2312"/>
          <w:color w:val="auto"/>
          <w:szCs w:val="21"/>
        </w:rPr>
        <w:t>。</w:t>
      </w:r>
    </w:p>
    <w:p w14:paraId="4886DBB9">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难点：</w:t>
      </w:r>
      <w:r>
        <w:rPr>
          <w:rFonts w:hint="eastAsia" w:ascii="仿宋_GB2312" w:hAnsi="仿宋_GB2312" w:eastAsia="仿宋_GB2312" w:cs="仿宋_GB2312"/>
          <w:color w:val="auto"/>
          <w:szCs w:val="21"/>
          <w:lang w:val="en-US" w:eastAsia="zh-CN"/>
        </w:rPr>
        <w:t>分辨</w:t>
      </w:r>
      <w:r>
        <w:rPr>
          <w:rFonts w:hint="eastAsia" w:ascii="仿宋_GB2312" w:hAnsi="仿宋_GB2312" w:eastAsia="仿宋_GB2312" w:cs="仿宋_GB2312"/>
          <w:color w:val="auto"/>
          <w:szCs w:val="21"/>
        </w:rPr>
        <w:t>个人应激源。</w:t>
      </w:r>
    </w:p>
    <w:p w14:paraId="2003942A">
      <w:pPr>
        <w:snapToGrid w:val="0"/>
        <w:ind w:firstLine="840" w:firstLineChars="400"/>
        <w:rPr>
          <w:rFonts w:hint="eastAsia" w:ascii="仿宋_GB2312" w:hAnsi="仿宋_GB2312" w:eastAsia="仿宋_GB2312" w:cs="仿宋_GB2312"/>
          <w:color w:val="auto"/>
          <w:szCs w:val="21"/>
        </w:rPr>
      </w:pPr>
    </w:p>
    <w:p w14:paraId="48A1C8AE">
      <w:pPr>
        <w:snapToGrid w:val="0"/>
        <w:ind w:firstLine="420" w:firstLineChars="200"/>
        <w:rPr>
          <w:rFonts w:hint="eastAsia" w:ascii="仿宋_GB2312" w:hAnsi="仿宋_GB2312" w:eastAsia="仿宋_GB2312" w:cs="仿宋_GB2312"/>
          <w:color w:val="auto"/>
          <w:szCs w:val="21"/>
        </w:rPr>
      </w:pPr>
    </w:p>
    <w:p w14:paraId="0ECFFE24">
      <w:pPr>
        <w:snapToGrid w:val="0"/>
        <w:ind w:firstLine="420" w:firstLineChars="20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第六章 空间行为</w:t>
      </w:r>
    </w:p>
    <w:p w14:paraId="608B9B07">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一、学习目的与要求</w:t>
      </w:r>
    </w:p>
    <w:p w14:paraId="050CFC36">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通过本章的学习，了解</w:t>
      </w:r>
      <w:r>
        <w:rPr>
          <w:rFonts w:hint="eastAsia" w:ascii="仿宋_GB2312" w:hAnsi="仿宋_GB2312" w:eastAsia="仿宋_GB2312" w:cs="仿宋_GB2312"/>
          <w:color w:val="auto"/>
          <w:szCs w:val="21"/>
          <w:lang w:val="en-US" w:eastAsia="zh-CN"/>
        </w:rPr>
        <w:t>空间行为的内涵，并将其运用于设计之中</w:t>
      </w:r>
      <w:r>
        <w:rPr>
          <w:rFonts w:hint="eastAsia" w:ascii="仿宋_GB2312" w:hAnsi="仿宋_GB2312" w:eastAsia="仿宋_GB2312" w:cs="仿宋_GB2312"/>
          <w:color w:val="auto"/>
          <w:szCs w:val="21"/>
        </w:rPr>
        <w:t>。</w:t>
      </w:r>
    </w:p>
    <w:p w14:paraId="6BFA8212">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二、课程内容</w:t>
      </w:r>
    </w:p>
    <w:p w14:paraId="7F819FA4">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第一节 个人空间和人际距离</w:t>
      </w:r>
    </w:p>
    <w:p w14:paraId="72DAD237">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1.1个人空间</w:t>
      </w:r>
    </w:p>
    <w:p w14:paraId="092BD93B">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1.2人际距离</w:t>
      </w:r>
    </w:p>
    <w:p w14:paraId="63255BCD">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 xml:space="preserve">1.3个人空间的成因、功能和差异 </w:t>
      </w:r>
    </w:p>
    <w:p w14:paraId="4A9A1674">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1.4环境设计中的应用</w:t>
      </w:r>
    </w:p>
    <w:p w14:paraId="20F0A820">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第二节 私密性</w:t>
      </w:r>
    </w:p>
    <w:p w14:paraId="09EFB64D">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2.1私密性的定义</w:t>
      </w:r>
    </w:p>
    <w:p w14:paraId="32DE70E9">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2.2私密性的类型和作用</w:t>
      </w:r>
    </w:p>
    <w:p w14:paraId="0BE46BF2">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2.3环境设计中的应用</w:t>
      </w:r>
    </w:p>
    <w:p w14:paraId="247148A5">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第三节 领域性</w:t>
      </w:r>
    </w:p>
    <w:p w14:paraId="0B531376">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3.1领域和领域性</w:t>
      </w:r>
    </w:p>
    <w:p w14:paraId="371DD894">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3.2领域的类型</w:t>
      </w:r>
    </w:p>
    <w:p w14:paraId="058C8F49">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3.3领域的功能</w:t>
      </w:r>
    </w:p>
    <w:p w14:paraId="643F3395">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第四节 密度与拥挤感简述</w:t>
      </w:r>
    </w:p>
    <w:p w14:paraId="2F6B6A52">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4.1高密度对人类的影响</w:t>
      </w:r>
    </w:p>
    <w:p w14:paraId="46CFD369">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4.2影响拥挤感的因素</w:t>
      </w:r>
    </w:p>
    <w:p w14:paraId="4E2B7EFB">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4.3对拥挤感的理论解释</w:t>
      </w:r>
    </w:p>
    <w:p w14:paraId="4DDA032B">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三、考核知识点与考核目标</w:t>
      </w:r>
    </w:p>
    <w:p w14:paraId="1641B50B">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w:t>
      </w:r>
      <w:r>
        <w:rPr>
          <w:rFonts w:hint="eastAsia" w:ascii="仿宋_GB2312" w:hAnsi="仿宋_GB2312" w:eastAsia="仿宋_GB2312" w:cs="仿宋_GB2312"/>
          <w:color w:val="auto"/>
          <w:szCs w:val="21"/>
          <w:lang w:val="en-US" w:eastAsia="zh-CN"/>
        </w:rPr>
        <w:t>空间行为</w:t>
      </w:r>
      <w:r>
        <w:rPr>
          <w:rFonts w:hint="eastAsia" w:ascii="仿宋_GB2312" w:hAnsi="仿宋_GB2312" w:eastAsia="仿宋_GB2312" w:cs="仿宋_GB2312"/>
          <w:color w:val="auto"/>
          <w:szCs w:val="21"/>
        </w:rPr>
        <w:t>的含义</w:t>
      </w:r>
    </w:p>
    <w:p w14:paraId="7E771658">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识记：认知</w:t>
      </w:r>
      <w:r>
        <w:rPr>
          <w:rFonts w:hint="eastAsia" w:ascii="仿宋_GB2312" w:hAnsi="仿宋_GB2312" w:eastAsia="仿宋_GB2312" w:cs="仿宋_GB2312"/>
          <w:color w:val="auto"/>
          <w:szCs w:val="21"/>
          <w:lang w:val="en-US" w:eastAsia="zh-CN"/>
        </w:rPr>
        <w:t>空间行为</w:t>
      </w:r>
      <w:r>
        <w:rPr>
          <w:rFonts w:hint="eastAsia" w:ascii="仿宋_GB2312" w:hAnsi="仿宋_GB2312" w:eastAsia="仿宋_GB2312" w:cs="仿宋_GB2312"/>
          <w:color w:val="auto"/>
          <w:szCs w:val="21"/>
        </w:rPr>
        <w:t>的含义。</w:t>
      </w:r>
    </w:p>
    <w:p w14:paraId="4462ADB9">
      <w:pPr>
        <w:snapToGrid w:val="0"/>
        <w:ind w:firstLine="420" w:firstLineChars="200"/>
        <w:rPr>
          <w:rFonts w:hint="default"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rPr>
        <w:t>（二）私密性</w:t>
      </w:r>
      <w:r>
        <w:rPr>
          <w:rFonts w:hint="eastAsia" w:ascii="仿宋_GB2312" w:hAnsi="仿宋_GB2312" w:eastAsia="仿宋_GB2312" w:cs="仿宋_GB2312"/>
          <w:color w:val="auto"/>
          <w:szCs w:val="21"/>
          <w:lang w:val="en-US" w:eastAsia="zh-CN"/>
        </w:rPr>
        <w:t>的含义、类型和作用</w:t>
      </w:r>
    </w:p>
    <w:p w14:paraId="0521BADC">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领会：了解私密性的</w:t>
      </w:r>
      <w:r>
        <w:rPr>
          <w:rFonts w:hint="eastAsia" w:ascii="仿宋_GB2312" w:hAnsi="仿宋_GB2312" w:eastAsia="仿宋_GB2312" w:cs="仿宋_GB2312"/>
          <w:color w:val="auto"/>
          <w:szCs w:val="21"/>
          <w:lang w:val="en-US" w:eastAsia="zh-CN"/>
        </w:rPr>
        <w:t>含义、类型和作用</w:t>
      </w:r>
      <w:r>
        <w:rPr>
          <w:rFonts w:hint="eastAsia" w:ascii="仿宋_GB2312" w:hAnsi="仿宋_GB2312" w:eastAsia="仿宋_GB2312" w:cs="仿宋_GB2312"/>
          <w:color w:val="auto"/>
          <w:szCs w:val="21"/>
        </w:rPr>
        <w:t>。</w:t>
      </w:r>
    </w:p>
    <w:p w14:paraId="0B41C750">
      <w:pPr>
        <w:snapToGrid w:val="0"/>
        <w:ind w:left="555"/>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四、本章重点、难点</w:t>
      </w:r>
    </w:p>
    <w:p w14:paraId="44F7A414">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重点：认知私密性</w:t>
      </w:r>
      <w:r>
        <w:rPr>
          <w:rFonts w:hint="eastAsia" w:ascii="仿宋_GB2312" w:hAnsi="仿宋_GB2312" w:eastAsia="仿宋_GB2312" w:cs="仿宋_GB2312"/>
          <w:color w:val="auto"/>
          <w:szCs w:val="21"/>
          <w:lang w:val="en-US" w:eastAsia="zh-CN"/>
        </w:rPr>
        <w:t>的含义、类型和作用</w:t>
      </w:r>
      <w:r>
        <w:rPr>
          <w:rFonts w:hint="eastAsia" w:ascii="仿宋_GB2312" w:hAnsi="仿宋_GB2312" w:eastAsia="仿宋_GB2312" w:cs="仿宋_GB2312"/>
          <w:color w:val="auto"/>
          <w:szCs w:val="21"/>
        </w:rPr>
        <w:t>。</w:t>
      </w:r>
    </w:p>
    <w:p w14:paraId="50684F9A">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难点：了解</w:t>
      </w:r>
      <w:r>
        <w:rPr>
          <w:rFonts w:hint="eastAsia" w:ascii="仿宋_GB2312" w:hAnsi="仿宋_GB2312" w:eastAsia="仿宋_GB2312" w:cs="仿宋_GB2312"/>
          <w:color w:val="auto"/>
          <w:szCs w:val="21"/>
          <w:lang w:val="en-US" w:eastAsia="zh-CN"/>
        </w:rPr>
        <w:t>领域</w:t>
      </w:r>
      <w:r>
        <w:rPr>
          <w:rFonts w:hint="eastAsia" w:ascii="仿宋_GB2312" w:hAnsi="仿宋_GB2312" w:eastAsia="仿宋_GB2312" w:cs="仿宋_GB2312"/>
          <w:color w:val="auto"/>
          <w:szCs w:val="21"/>
        </w:rPr>
        <w:t>性</w:t>
      </w:r>
      <w:r>
        <w:rPr>
          <w:rFonts w:hint="eastAsia" w:ascii="仿宋_GB2312" w:hAnsi="仿宋_GB2312" w:eastAsia="仿宋_GB2312" w:cs="仿宋_GB2312"/>
          <w:color w:val="auto"/>
          <w:szCs w:val="21"/>
          <w:lang w:val="en-US" w:eastAsia="zh-CN"/>
        </w:rPr>
        <w:t>的类型和功能</w:t>
      </w:r>
      <w:r>
        <w:rPr>
          <w:rFonts w:hint="eastAsia" w:ascii="仿宋_GB2312" w:hAnsi="仿宋_GB2312" w:eastAsia="仿宋_GB2312" w:cs="仿宋_GB2312"/>
          <w:color w:val="auto"/>
          <w:szCs w:val="21"/>
        </w:rPr>
        <w:t>。</w:t>
      </w:r>
    </w:p>
    <w:p w14:paraId="469AD2AD">
      <w:pPr>
        <w:snapToGrid w:val="0"/>
        <w:ind w:firstLine="840" w:firstLineChars="400"/>
        <w:rPr>
          <w:rFonts w:hint="eastAsia" w:ascii="仿宋_GB2312" w:hAnsi="仿宋_GB2312" w:eastAsia="仿宋_GB2312" w:cs="仿宋_GB2312"/>
          <w:color w:val="auto"/>
          <w:szCs w:val="21"/>
        </w:rPr>
      </w:pPr>
    </w:p>
    <w:p w14:paraId="6EF334DC">
      <w:pPr>
        <w:widowControl/>
        <w:jc w:val="left"/>
        <w:rPr>
          <w:rFonts w:hint="eastAsia" w:ascii="宋体" w:hAnsi="宋体" w:cs="宋体"/>
          <w:color w:val="auto"/>
          <w:kern w:val="0"/>
          <w:sz w:val="24"/>
          <w:shd w:val="clear" w:color="auto" w:fill="FFFFFF"/>
          <w:lang w:bidi="ar"/>
        </w:rPr>
      </w:pPr>
    </w:p>
    <w:p w14:paraId="61E75F35">
      <w:pPr>
        <w:numPr>
          <w:ilvl w:val="0"/>
          <w:numId w:val="2"/>
        </w:numPr>
        <w:snapToGrid w:val="0"/>
        <w:ind w:firstLine="840" w:firstLineChars="40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感恩自然</w:t>
      </w:r>
    </w:p>
    <w:p w14:paraId="0224FB65">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一、学习目的与要求</w:t>
      </w:r>
    </w:p>
    <w:p w14:paraId="0D6671D9">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通过本章的学习，了解自然环境在当代的作用</w:t>
      </w:r>
      <w:r>
        <w:rPr>
          <w:rFonts w:hint="eastAsia" w:ascii="仿宋_GB2312" w:hAnsi="仿宋_GB2312" w:eastAsia="仿宋_GB2312" w:cs="仿宋_GB2312"/>
          <w:color w:val="auto"/>
          <w:szCs w:val="21"/>
          <w:lang w:eastAsia="zh-CN"/>
        </w:rPr>
        <w:t>，</w:t>
      </w:r>
      <w:r>
        <w:rPr>
          <w:rFonts w:hint="eastAsia" w:ascii="仿宋_GB2312" w:hAnsi="仿宋_GB2312" w:eastAsia="仿宋_GB2312" w:cs="仿宋_GB2312"/>
          <w:color w:val="auto"/>
          <w:szCs w:val="21"/>
          <w:lang w:val="en-US" w:eastAsia="zh-CN"/>
        </w:rPr>
        <w:t>认知亲环境行为</w:t>
      </w:r>
      <w:r>
        <w:rPr>
          <w:rFonts w:hint="eastAsia" w:ascii="仿宋_GB2312" w:hAnsi="仿宋_GB2312" w:eastAsia="仿宋_GB2312" w:cs="仿宋_GB2312"/>
          <w:color w:val="auto"/>
          <w:szCs w:val="21"/>
        </w:rPr>
        <w:t>。</w:t>
      </w:r>
    </w:p>
    <w:p w14:paraId="1A778DF1">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二、课程内容</w:t>
      </w:r>
    </w:p>
    <w:p w14:paraId="7B3759D1">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第一节 在自然的孕育中进化</w:t>
      </w:r>
    </w:p>
    <w:p w14:paraId="7ED2C5CE">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val="en-US" w:eastAsia="zh-CN"/>
        </w:rPr>
        <w:t>1.1</w:t>
      </w:r>
      <w:r>
        <w:rPr>
          <w:rFonts w:hint="eastAsia" w:ascii="仿宋_GB2312" w:hAnsi="仿宋_GB2312" w:eastAsia="仿宋_GB2312" w:cs="仿宋_GB2312"/>
          <w:color w:val="auto"/>
          <w:szCs w:val="21"/>
        </w:rPr>
        <w:t>自然环境的定义和分类</w:t>
      </w:r>
    </w:p>
    <w:p w14:paraId="403B3756">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val="en-US" w:eastAsia="zh-CN"/>
        </w:rPr>
        <w:t>1.2</w:t>
      </w:r>
      <w:r>
        <w:rPr>
          <w:rFonts w:hint="eastAsia" w:ascii="仿宋_GB2312" w:hAnsi="仿宋_GB2312" w:eastAsia="仿宋_GB2312" w:cs="仿宋_GB2312"/>
          <w:color w:val="auto"/>
          <w:szCs w:val="21"/>
        </w:rPr>
        <w:t>自然灾变推动了人类的进化</w:t>
      </w:r>
    </w:p>
    <w:p w14:paraId="48E5E3FE">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val="en-US" w:eastAsia="zh-CN"/>
        </w:rPr>
        <w:t>1.3</w:t>
      </w:r>
      <w:r>
        <w:rPr>
          <w:rFonts w:hint="eastAsia" w:ascii="仿宋_GB2312" w:hAnsi="仿宋_GB2312" w:eastAsia="仿宋_GB2312" w:cs="仿宋_GB2312"/>
          <w:color w:val="auto"/>
          <w:szCs w:val="21"/>
        </w:rPr>
        <w:t>大裂谷的环境提供与祖先的行为</w:t>
      </w:r>
    </w:p>
    <w:p w14:paraId="5572C16C">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第二节 人类基本情感反应的来源</w:t>
      </w:r>
    </w:p>
    <w:p w14:paraId="2BB08C15">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val="en-US" w:eastAsia="zh-CN"/>
        </w:rPr>
        <w:t>2.1</w:t>
      </w:r>
      <w:r>
        <w:rPr>
          <w:rFonts w:hint="eastAsia" w:ascii="仿宋_GB2312" w:hAnsi="仿宋_GB2312" w:eastAsia="仿宋_GB2312" w:cs="仿宋_GB2312"/>
          <w:color w:val="auto"/>
          <w:szCs w:val="21"/>
        </w:rPr>
        <w:t>对自然的敬畏</w:t>
      </w:r>
    </w:p>
    <w:p w14:paraId="38FB5D35">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val="en-US" w:eastAsia="zh-CN"/>
        </w:rPr>
        <w:t>2.2</w:t>
      </w:r>
      <w:r>
        <w:rPr>
          <w:rFonts w:hint="eastAsia" w:ascii="仿宋_GB2312" w:hAnsi="仿宋_GB2312" w:eastAsia="仿宋_GB2312" w:cs="仿宋_GB2312"/>
          <w:color w:val="auto"/>
          <w:szCs w:val="21"/>
        </w:rPr>
        <w:t>恐惧反应</w:t>
      </w:r>
    </w:p>
    <w:p w14:paraId="0FDD04FF">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val="en-US" w:eastAsia="zh-CN"/>
        </w:rPr>
        <w:t>2.3</w:t>
      </w:r>
      <w:r>
        <w:rPr>
          <w:rFonts w:hint="eastAsia" w:ascii="仿宋_GB2312" w:hAnsi="仿宋_GB2312" w:eastAsia="仿宋_GB2312" w:cs="仿宋_GB2312"/>
          <w:color w:val="auto"/>
          <w:szCs w:val="21"/>
        </w:rPr>
        <w:t>愉悦体验</w:t>
      </w:r>
    </w:p>
    <w:p w14:paraId="70E6740B">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第三节 自然环境在当代的作用</w:t>
      </w:r>
    </w:p>
    <w:p w14:paraId="6D51C7E1">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val="en-US" w:eastAsia="zh-CN"/>
        </w:rPr>
        <w:t>3.1</w:t>
      </w:r>
      <w:r>
        <w:rPr>
          <w:rFonts w:hint="eastAsia" w:ascii="仿宋_GB2312" w:hAnsi="仿宋_GB2312" w:eastAsia="仿宋_GB2312" w:cs="仿宋_GB2312"/>
          <w:color w:val="auto"/>
          <w:szCs w:val="21"/>
        </w:rPr>
        <w:t>对审美和认知的影响</w:t>
      </w:r>
    </w:p>
    <w:p w14:paraId="509B9D81">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val="en-US" w:eastAsia="zh-CN"/>
        </w:rPr>
        <w:t>3.2</w:t>
      </w:r>
      <w:r>
        <w:rPr>
          <w:rFonts w:hint="eastAsia" w:ascii="仿宋_GB2312" w:hAnsi="仿宋_GB2312" w:eastAsia="仿宋_GB2312" w:cs="仿宋_GB2312"/>
          <w:color w:val="auto"/>
          <w:szCs w:val="21"/>
        </w:rPr>
        <w:t>增进健康和应激缓解</w:t>
      </w:r>
    </w:p>
    <w:p w14:paraId="53240A75">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val="en-US" w:eastAsia="zh-CN"/>
        </w:rPr>
        <w:t>3.3</w:t>
      </w:r>
      <w:r>
        <w:rPr>
          <w:rFonts w:hint="eastAsia" w:ascii="仿宋_GB2312" w:hAnsi="仿宋_GB2312" w:eastAsia="仿宋_GB2312" w:cs="仿宋_GB2312"/>
          <w:color w:val="auto"/>
          <w:szCs w:val="21"/>
        </w:rPr>
        <w:t>注意力恢复与康复环境</w:t>
      </w:r>
    </w:p>
    <w:p w14:paraId="133F35E7">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第四节 亲环境行为</w:t>
      </w:r>
    </w:p>
    <w:p w14:paraId="1FD43F5E">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val="en-US" w:eastAsia="zh-CN"/>
        </w:rPr>
        <w:t>4.1</w:t>
      </w:r>
      <w:r>
        <w:rPr>
          <w:rFonts w:hint="eastAsia" w:ascii="仿宋_GB2312" w:hAnsi="仿宋_GB2312" w:eastAsia="仿宋_GB2312" w:cs="仿宋_GB2312"/>
          <w:color w:val="auto"/>
          <w:szCs w:val="21"/>
        </w:rPr>
        <w:t>定义、正名和相关理论</w:t>
      </w:r>
    </w:p>
    <w:p w14:paraId="1031E312">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val="en-US" w:eastAsia="zh-CN"/>
        </w:rPr>
        <w:t>4.2</w:t>
      </w:r>
      <w:r>
        <w:rPr>
          <w:rFonts w:hint="eastAsia" w:ascii="仿宋_GB2312" w:hAnsi="仿宋_GB2312" w:eastAsia="仿宋_GB2312" w:cs="仿宋_GB2312"/>
          <w:color w:val="auto"/>
          <w:szCs w:val="21"/>
        </w:rPr>
        <w:t>亲环境行为研究的启迪</w:t>
      </w:r>
    </w:p>
    <w:p w14:paraId="6FAA3431">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lang w:val="en-US" w:eastAsia="zh-CN"/>
        </w:rPr>
        <w:t>4.3</w:t>
      </w:r>
      <w:r>
        <w:rPr>
          <w:rFonts w:hint="eastAsia" w:ascii="仿宋_GB2312" w:hAnsi="仿宋_GB2312" w:eastAsia="仿宋_GB2312" w:cs="仿宋_GB2312"/>
          <w:color w:val="auto"/>
          <w:szCs w:val="21"/>
        </w:rPr>
        <w:t>养成亲环境的行为习惯</w:t>
      </w:r>
    </w:p>
    <w:p w14:paraId="6AC2CB7D">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三、考核知识点与考核目标</w:t>
      </w:r>
    </w:p>
    <w:p w14:paraId="0FAEC90F">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（一）人类基本情感反应的来源</w:t>
      </w:r>
    </w:p>
    <w:p w14:paraId="00549B3A">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领会：了解人类基本情感反应的来源。</w:t>
      </w:r>
    </w:p>
    <w:p w14:paraId="4ED10B87">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（二）自然环境在当代的作用</w:t>
      </w:r>
    </w:p>
    <w:p w14:paraId="68A154FB">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简单应用：</w:t>
      </w:r>
      <w:r>
        <w:rPr>
          <w:rFonts w:hint="eastAsia" w:ascii="仿宋_GB2312" w:hAnsi="仿宋_GB2312" w:eastAsia="仿宋_GB2312" w:cs="仿宋_GB2312"/>
          <w:color w:val="auto"/>
          <w:szCs w:val="21"/>
          <w:lang w:val="en-US" w:eastAsia="zh-CN"/>
        </w:rPr>
        <w:t>认识</w:t>
      </w:r>
      <w:r>
        <w:rPr>
          <w:rFonts w:hint="eastAsia" w:ascii="仿宋_GB2312" w:hAnsi="仿宋_GB2312" w:eastAsia="仿宋_GB2312" w:cs="仿宋_GB2312"/>
          <w:color w:val="auto"/>
          <w:szCs w:val="21"/>
        </w:rPr>
        <w:t>自然环境在当代的作用。</w:t>
      </w:r>
    </w:p>
    <w:p w14:paraId="46B0DD74">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四、本章重点、难点</w:t>
      </w:r>
    </w:p>
    <w:p w14:paraId="0260DB80">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重点：了解人类基本情感反应的来源。</w:t>
      </w:r>
    </w:p>
    <w:p w14:paraId="12F4B3B9">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难点：</w:t>
      </w:r>
      <w:r>
        <w:rPr>
          <w:rFonts w:hint="eastAsia" w:ascii="仿宋_GB2312" w:hAnsi="仿宋_GB2312" w:eastAsia="仿宋_GB2312" w:cs="仿宋_GB2312"/>
          <w:color w:val="auto"/>
          <w:szCs w:val="21"/>
          <w:lang w:val="en-US" w:eastAsia="zh-CN"/>
        </w:rPr>
        <w:t>认知亲环境行为</w:t>
      </w:r>
      <w:r>
        <w:rPr>
          <w:rFonts w:hint="eastAsia" w:ascii="仿宋_GB2312" w:hAnsi="仿宋_GB2312" w:eastAsia="仿宋_GB2312" w:cs="仿宋_GB2312"/>
          <w:color w:val="auto"/>
          <w:szCs w:val="21"/>
        </w:rPr>
        <w:t>。</w:t>
      </w:r>
    </w:p>
    <w:p w14:paraId="53DE4DBE">
      <w:pPr>
        <w:snapToGrid w:val="0"/>
        <w:ind w:firstLine="840" w:firstLineChars="400"/>
        <w:rPr>
          <w:rFonts w:hint="eastAsia" w:ascii="仿宋_GB2312" w:hAnsi="仿宋_GB2312" w:eastAsia="仿宋_GB2312" w:cs="仿宋_GB2312"/>
          <w:color w:val="auto"/>
          <w:szCs w:val="21"/>
        </w:rPr>
      </w:pPr>
    </w:p>
    <w:p w14:paraId="67FD8DAC">
      <w:pPr>
        <w:snapToGrid w:val="0"/>
        <w:ind w:firstLine="840" w:firstLineChars="400"/>
        <w:jc w:val="center"/>
        <w:rPr>
          <w:rFonts w:hint="eastAsia" w:ascii="仿宋_GB2312" w:hAnsi="仿宋_GB2312" w:eastAsia="仿宋_GB2312" w:cs="仿宋_GB2312"/>
          <w:color w:val="auto"/>
          <w:szCs w:val="21"/>
        </w:rPr>
      </w:pPr>
    </w:p>
    <w:p w14:paraId="70EB6554">
      <w:pPr>
        <w:numPr>
          <w:ilvl w:val="0"/>
          <w:numId w:val="2"/>
        </w:numPr>
        <w:snapToGrid w:val="0"/>
        <w:ind w:firstLine="840" w:firstLineChars="40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景观偏爱研究</w:t>
      </w:r>
    </w:p>
    <w:p w14:paraId="12DEFCBC">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一、学习目的与要求</w:t>
      </w:r>
    </w:p>
    <w:p w14:paraId="5602F304">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通过本章的学习，了解景观偏爱。</w:t>
      </w:r>
    </w:p>
    <w:p w14:paraId="22F47427">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二、课程内容</w:t>
      </w:r>
    </w:p>
    <w:p w14:paraId="64E80EC2">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第一节</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研究方法和理论类别</w:t>
      </w:r>
    </w:p>
    <w:p w14:paraId="5A0521C3">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1.1景观的定义</w:t>
      </w:r>
    </w:p>
    <w:p w14:paraId="60E0F4C9">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1.2评价方法分类</w:t>
      </w:r>
    </w:p>
    <w:p w14:paraId="57835794">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1.3专家评价系统</w:t>
      </w:r>
    </w:p>
    <w:p w14:paraId="72E972A5">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1.4受众评价系统</w:t>
      </w:r>
    </w:p>
    <w:p w14:paraId="574A06EF">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1.5理论类别</w:t>
      </w:r>
    </w:p>
    <w:p w14:paraId="38EA245F">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第二节</w:t>
      </w:r>
      <w:r>
        <w:rPr>
          <w:rFonts w:hint="eastAsia" w:ascii="仿宋_GB2312" w:hAnsi="仿宋_GB2312" w:eastAsia="仿宋_GB2312" w:cs="仿宋_GB2312"/>
          <w:color w:val="auto"/>
          <w:szCs w:val="21"/>
          <w:lang w:val="en-US" w:eastAsia="zh-CN"/>
        </w:rPr>
        <w:t xml:space="preserve"> </w:t>
      </w:r>
      <w:r>
        <w:rPr>
          <w:rFonts w:hint="eastAsia" w:ascii="仿宋_GB2312" w:hAnsi="仿宋_GB2312" w:eastAsia="仿宋_GB2312" w:cs="仿宋_GB2312"/>
          <w:color w:val="auto"/>
          <w:szCs w:val="21"/>
        </w:rPr>
        <w:t>影响即时景观偏爱的因素</w:t>
      </w:r>
    </w:p>
    <w:p w14:paraId="1BA7CD6A">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2.1影响景观偏爱的四种属性</w:t>
      </w:r>
    </w:p>
    <w:p w14:paraId="3772F6D1">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2.2环境偏爱矩阵</w:t>
      </w:r>
    </w:p>
    <w:p w14:paraId="400FF282">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2.3在环境设计中的应用</w:t>
      </w:r>
    </w:p>
    <w:p w14:paraId="462FAB36">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2.4近年的研究</w:t>
      </w:r>
    </w:p>
    <w:p w14:paraId="7D76C51F">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第三节 基于意象的场所外观评价</w:t>
      </w:r>
    </w:p>
    <w:p w14:paraId="38E86BCA">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3.1与场所外观评价有关的理论</w:t>
      </w:r>
    </w:p>
    <w:p w14:paraId="12671071">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3.2具有正面影响的环境属性</w:t>
      </w:r>
    </w:p>
    <w:p w14:paraId="48DD96AE">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3.3具有负面影响的环境属性</w:t>
      </w:r>
    </w:p>
    <w:p w14:paraId="6EF7D978">
      <w:pPr>
        <w:snapToGrid w:val="0"/>
        <w:ind w:left="420" w:left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3.4影响评价反应的文化因素</w:t>
      </w:r>
    </w:p>
    <w:p w14:paraId="1F147446">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三、考核知识点与考核目标</w:t>
      </w:r>
    </w:p>
    <w:p w14:paraId="03D16F27">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（一）景观偏爱</w:t>
      </w:r>
    </w:p>
    <w:p w14:paraId="3C4E4B1F">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简单应用：了解景观偏爱</w:t>
      </w:r>
      <w:r>
        <w:rPr>
          <w:rFonts w:hint="eastAsia" w:ascii="仿宋_GB2312" w:hAnsi="仿宋_GB2312" w:eastAsia="仿宋_GB2312" w:cs="仿宋_GB2312"/>
          <w:color w:val="auto"/>
          <w:szCs w:val="21"/>
          <w:lang w:val="en-US" w:eastAsia="zh-CN"/>
        </w:rPr>
        <w:t>的含义</w:t>
      </w:r>
      <w:r>
        <w:rPr>
          <w:rFonts w:hint="eastAsia" w:ascii="仿宋_GB2312" w:hAnsi="仿宋_GB2312" w:eastAsia="仿宋_GB2312" w:cs="仿宋_GB2312"/>
          <w:color w:val="auto"/>
          <w:szCs w:val="21"/>
        </w:rPr>
        <w:t>。</w:t>
      </w:r>
    </w:p>
    <w:p w14:paraId="1FBEA3DF">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（二）影响即时景观偏爱的因素</w:t>
      </w:r>
    </w:p>
    <w:p w14:paraId="6F517936">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综合应用：了解影响即时景观偏爱的因素。</w:t>
      </w:r>
    </w:p>
    <w:p w14:paraId="43315491">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四、本章重点、难点</w:t>
      </w:r>
    </w:p>
    <w:p w14:paraId="37514955">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重点：</w:t>
      </w:r>
      <w:r>
        <w:rPr>
          <w:rFonts w:hint="eastAsia" w:ascii="仿宋_GB2312" w:hAnsi="仿宋_GB2312" w:eastAsia="仿宋_GB2312" w:cs="仿宋_GB2312"/>
          <w:color w:val="auto"/>
          <w:szCs w:val="21"/>
          <w:lang w:val="en-US" w:eastAsia="zh-CN"/>
        </w:rPr>
        <w:t>掌握</w:t>
      </w:r>
      <w:r>
        <w:rPr>
          <w:rFonts w:hint="eastAsia" w:ascii="仿宋_GB2312" w:hAnsi="仿宋_GB2312" w:eastAsia="仿宋_GB2312" w:cs="仿宋_GB2312"/>
          <w:color w:val="auto"/>
          <w:szCs w:val="21"/>
        </w:rPr>
        <w:t>基于意象的场所外观评价。</w:t>
      </w:r>
    </w:p>
    <w:p w14:paraId="31775BED">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难点：了解影响即时景观偏爱的因素。</w:t>
      </w:r>
    </w:p>
    <w:p w14:paraId="407A44EC">
      <w:pPr>
        <w:snapToGrid w:val="0"/>
        <w:ind w:firstLine="840" w:firstLineChars="400"/>
        <w:rPr>
          <w:rFonts w:hint="eastAsia" w:ascii="仿宋_GB2312" w:hAnsi="仿宋_GB2312" w:eastAsia="仿宋_GB2312" w:cs="仿宋_GB2312"/>
          <w:color w:val="auto"/>
          <w:szCs w:val="21"/>
        </w:rPr>
      </w:pPr>
    </w:p>
    <w:p w14:paraId="26CF8393">
      <w:pPr>
        <w:snapToGrid w:val="0"/>
        <w:ind w:firstLine="840" w:firstLineChars="400"/>
        <w:rPr>
          <w:rFonts w:hint="eastAsia" w:ascii="仿宋_GB2312" w:hAnsi="仿宋_GB2312" w:eastAsia="仿宋_GB2312" w:cs="仿宋_GB2312"/>
          <w:color w:val="auto"/>
          <w:szCs w:val="21"/>
        </w:rPr>
      </w:pPr>
    </w:p>
    <w:p w14:paraId="74CF0E0F">
      <w:pPr>
        <w:numPr>
          <w:ilvl w:val="0"/>
          <w:numId w:val="2"/>
        </w:numPr>
        <w:snapToGrid w:val="0"/>
        <w:ind w:firstLine="840" w:firstLineChars="40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外部公共空间活动研究</w:t>
      </w:r>
    </w:p>
    <w:p w14:paraId="055BB55D">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一、学习目的与要求</w:t>
      </w:r>
    </w:p>
    <w:p w14:paraId="7A8E59FA">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通过本章的学习，了解外部公共空间活动研究。</w:t>
      </w:r>
    </w:p>
    <w:p w14:paraId="4C67AA59">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二、课程内容</w:t>
      </w:r>
    </w:p>
    <w:p w14:paraId="75A967F3">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第一节 研究目的和方法</w:t>
      </w:r>
    </w:p>
    <w:p w14:paraId="5BD28083">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1.1研究目的</w:t>
      </w:r>
    </w:p>
    <w:p w14:paraId="6FA0B3C2">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1.2五W法讨论</w:t>
      </w:r>
    </w:p>
    <w:p w14:paraId="75112881">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1.3单一因素研究</w:t>
      </w:r>
    </w:p>
    <w:p w14:paraId="641991FF">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1.4行为观察</w:t>
      </w:r>
    </w:p>
    <w:p w14:paraId="7FA0F7B0">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1.5基于网络的参与性成图</w:t>
      </w:r>
    </w:p>
    <w:p w14:paraId="0B9DF109">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第二节 研究内容概述</w:t>
      </w:r>
    </w:p>
    <w:p w14:paraId="1647F88C">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2.1早期的研究</w:t>
      </w:r>
    </w:p>
    <w:p w14:paraId="5ECCC484">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2.2近年的研究</w:t>
      </w:r>
    </w:p>
    <w:p w14:paraId="3A168CBB">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2.3预防、减少不良和破坏行为</w:t>
      </w:r>
    </w:p>
    <w:p w14:paraId="50B4A245">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第三节 外部空间中的行为习性</w:t>
      </w:r>
    </w:p>
    <w:p w14:paraId="77964C7F">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3.1动作性行为习性</w:t>
      </w:r>
    </w:p>
    <w:p w14:paraId="53BA8606">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3.2体验性行为习性</w:t>
      </w:r>
    </w:p>
    <w:p w14:paraId="61F66E23">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3.3认知性行为习性</w:t>
      </w:r>
    </w:p>
    <w:p w14:paraId="698EF8A1">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3.4行为习性的差异</w:t>
      </w:r>
    </w:p>
    <w:p w14:paraId="4087D9C2">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3.5相关问题讨论</w:t>
      </w:r>
    </w:p>
    <w:p w14:paraId="6CCCD016">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第四节 调查实例</w:t>
      </w:r>
    </w:p>
    <w:p w14:paraId="0CA1A97E">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4.1深圳中心书城乐园</w:t>
      </w:r>
    </w:p>
    <w:p w14:paraId="386CB155">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4.2对成都茶馆的行为观察</w:t>
      </w:r>
    </w:p>
    <w:p w14:paraId="1CFC88C9">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4.3对乐山茶馆的行为调查</w:t>
      </w:r>
    </w:p>
    <w:p w14:paraId="33D87CDD">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三、考核知识点与考核目标</w:t>
      </w:r>
    </w:p>
    <w:p w14:paraId="1AA3D22F">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（一）外部空间活动研究综述</w:t>
      </w:r>
    </w:p>
    <w:p w14:paraId="3BE78A8F">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领会：了解外部空间活动研究综述。</w:t>
      </w:r>
    </w:p>
    <w:p w14:paraId="6123BF5B">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（二）外部空间中的行为习性</w:t>
      </w:r>
    </w:p>
    <w:p w14:paraId="4CA8D0CA">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简单应用：了解外部空间中的行为习性。</w:t>
      </w:r>
    </w:p>
    <w:p w14:paraId="3EE7175C">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四、本章重点、难点</w:t>
      </w:r>
    </w:p>
    <w:p w14:paraId="42954F99">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重点：熟悉城市外部公共空间研究实例。</w:t>
      </w:r>
    </w:p>
    <w:p w14:paraId="7F10EB6D">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难点：能够运用知识进行评价实践。</w:t>
      </w:r>
    </w:p>
    <w:p w14:paraId="58E77576">
      <w:pPr>
        <w:snapToGrid w:val="0"/>
        <w:ind w:firstLine="840" w:firstLineChars="400"/>
        <w:rPr>
          <w:rFonts w:hint="eastAsia" w:ascii="仿宋_GB2312" w:hAnsi="仿宋_GB2312" w:eastAsia="仿宋_GB2312" w:cs="仿宋_GB2312"/>
          <w:color w:val="auto"/>
          <w:szCs w:val="21"/>
        </w:rPr>
      </w:pPr>
    </w:p>
    <w:p w14:paraId="0FA6611F">
      <w:pPr>
        <w:snapToGrid w:val="0"/>
        <w:ind w:firstLine="840" w:firstLineChars="400"/>
        <w:rPr>
          <w:rFonts w:hint="eastAsia" w:ascii="仿宋_GB2312" w:hAnsi="仿宋_GB2312" w:eastAsia="仿宋_GB2312" w:cs="仿宋_GB2312"/>
          <w:color w:val="auto"/>
          <w:szCs w:val="21"/>
        </w:rPr>
      </w:pPr>
    </w:p>
    <w:p w14:paraId="70F75FE2">
      <w:pPr>
        <w:numPr>
          <w:ilvl w:val="0"/>
          <w:numId w:val="2"/>
        </w:numPr>
        <w:snapToGrid w:val="0"/>
        <w:ind w:firstLine="840" w:firstLineChars="400"/>
        <w:jc w:val="center"/>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建筑环境与行为</w:t>
      </w:r>
    </w:p>
    <w:p w14:paraId="45FC8396">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一、学习目的与要求</w:t>
      </w:r>
    </w:p>
    <w:p w14:paraId="4F2A9811">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通过本章的学习，了解建筑环境与行为。</w:t>
      </w:r>
    </w:p>
    <w:p w14:paraId="2F0ED1BA">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二、课程内容</w:t>
      </w:r>
    </w:p>
    <w:p w14:paraId="29AE96C8">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第一节 建筑学中的一般应用</w:t>
      </w:r>
    </w:p>
    <w:p w14:paraId="0AFAF711">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1.1建筑环境对行为的影响</w:t>
      </w:r>
    </w:p>
    <w:p w14:paraId="33D2983F">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1.2功能要求的泛化</w:t>
      </w:r>
    </w:p>
    <w:p w14:paraId="3414EAFF">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1.3环境一行为信息</w:t>
      </w:r>
    </w:p>
    <w:p w14:paraId="38DCEE97">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1.4基于行为的“功能”研究</w:t>
      </w:r>
    </w:p>
    <w:p w14:paraId="15454A71">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第二节 建筑体验研究概述</w:t>
      </w:r>
    </w:p>
    <w:p w14:paraId="09B916C5">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2.1知觉理论与建筑体验</w:t>
      </w:r>
    </w:p>
    <w:p w14:paraId="26446E19">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2.2建筑体验的研究方法</w:t>
      </w:r>
    </w:p>
    <w:p w14:paraId="62456D9F">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2.3影响建筑体验的因素</w:t>
      </w:r>
    </w:p>
    <w:p w14:paraId="23572EBD">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2.4协调感、宽敞感和围合感</w:t>
      </w:r>
    </w:p>
    <w:p w14:paraId="4C95760A">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第三节 建筑认知研究概述</w:t>
      </w:r>
    </w:p>
    <w:p w14:paraId="5595C164">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3.1建筑的意象</w:t>
      </w:r>
    </w:p>
    <w:p w14:paraId="04AC9EE2">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3.2室内的认知距离</w:t>
      </w:r>
    </w:p>
    <w:p w14:paraId="653D558E">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3.3室内空间定向</w:t>
      </w:r>
    </w:p>
    <w:p w14:paraId="0B646488">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3.4建筑的隐喻和意义</w:t>
      </w:r>
    </w:p>
    <w:p w14:paraId="1BBA4025">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三、考核知识点与考核目标</w:t>
      </w:r>
    </w:p>
    <w:p w14:paraId="03D77FFF">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（一）建筑学中的一般应用</w:t>
      </w:r>
    </w:p>
    <w:p w14:paraId="6C81009D">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综合应用：运用知识完成建筑学中的一般应用实践。</w:t>
      </w:r>
    </w:p>
    <w:p w14:paraId="2ACDD427">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（二）建筑认知研究</w:t>
      </w:r>
    </w:p>
    <w:p w14:paraId="3E0AC057">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简单应用：熟悉建筑认知研究。</w:t>
      </w:r>
    </w:p>
    <w:p w14:paraId="625FAE8A">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四、本章重点、难点</w:t>
      </w:r>
    </w:p>
    <w:p w14:paraId="1C2E5B65">
      <w:pPr>
        <w:snapToGrid w:val="0"/>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重点：建筑学中的一般应用方法。</w:t>
      </w:r>
    </w:p>
    <w:p w14:paraId="19EFF629">
      <w:pPr>
        <w:snapToGrid w:val="0"/>
        <w:ind w:firstLine="420" w:firstLineChars="20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难点：建筑认知研究的相关知识。</w:t>
      </w:r>
    </w:p>
    <w:p w14:paraId="459C186A">
      <w:pPr>
        <w:widowControl/>
        <w:jc w:val="left"/>
        <w:rPr>
          <w:rFonts w:hint="eastAsia" w:ascii="宋体" w:hAnsi="宋体" w:cs="宋体"/>
          <w:color w:val="FF0000"/>
          <w:kern w:val="0"/>
          <w:sz w:val="24"/>
          <w:shd w:val="clear" w:color="auto" w:fill="FFFFFF"/>
          <w:lang w:bidi="ar"/>
        </w:rPr>
      </w:pPr>
    </w:p>
    <w:p w14:paraId="1A954EE9">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Ⅳ  关于大纲的说明与考核实施要求</w:t>
      </w:r>
    </w:p>
    <w:p w14:paraId="107FDED7">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一、自学考试大纲的目的和作用</w:t>
      </w:r>
    </w:p>
    <w:p w14:paraId="2B87E2EB">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课程自学考试大纲是根据专业自学考试计划的要求，结合自学考试的特点而确定。其目的是对个人自学、社会助学和课程考试命题进行指导和规定。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6D165F5E">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二、课程自学考试大纲与教材的关系</w:t>
      </w:r>
    </w:p>
    <w:p w14:paraId="1F466432">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5FF66698">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大纲与教材所体现的课程内容应基本一致；大纲里面的课程内容和考核知识点，教材里一般也要有。反过来教材里有的内容，大纲里就不一定体现。</w:t>
      </w:r>
    </w:p>
    <w:p w14:paraId="2AFA3125">
      <w:pPr>
        <w:snapToGrid w:val="0"/>
        <w:ind w:firstLine="420" w:firstLineChars="200"/>
        <w:rPr>
          <w:rFonts w:hint="eastAsia" w:ascii="仿宋_GB2312" w:hAnsi="仿宋_GB2312" w:eastAsia="仿宋_GB2312" w:cs="仿宋_GB2312"/>
          <w:szCs w:val="21"/>
          <w:lang w:val="en-GB"/>
        </w:rPr>
      </w:pPr>
      <w:r>
        <w:rPr>
          <w:rFonts w:hint="eastAsia" w:ascii="仿宋_GB2312" w:hAnsi="仿宋_GB2312" w:eastAsia="仿宋_GB2312" w:cs="仿宋_GB2312"/>
          <w:szCs w:val="21"/>
        </w:rPr>
        <w:t>三、关于自学教材</w:t>
      </w:r>
    </w:p>
    <w:p w14:paraId="4863DCC3">
      <w:pPr>
        <w:snapToGrid w:val="0"/>
        <w:ind w:firstLine="315" w:firstLineChars="150"/>
        <w:rPr>
          <w:rFonts w:hint="eastAsia" w:ascii="仿宋_GB2312" w:hAnsi="仿宋_GB2312" w:eastAsia="仿宋_GB2312" w:cs="仿宋_GB2312"/>
          <w:color w:val="auto"/>
          <w:szCs w:val="21"/>
          <w:lang w:val="en-GB" w:eastAsia="zh-CN"/>
        </w:rPr>
      </w:pPr>
      <w:r>
        <w:rPr>
          <w:rFonts w:hint="eastAsia" w:ascii="仿宋_GB2312" w:hAnsi="仿宋_GB2312" w:eastAsia="仿宋_GB2312" w:cs="仿宋_GB2312"/>
          <w:color w:val="auto"/>
          <w:szCs w:val="21"/>
          <w:lang w:val="en-GB"/>
        </w:rPr>
        <w:t>《环境心理学》 胡正凡</w:t>
      </w:r>
      <w:r>
        <w:rPr>
          <w:rFonts w:hint="eastAsia" w:ascii="仿宋_GB2312" w:hAnsi="仿宋_GB2312" w:eastAsia="仿宋_GB2312" w:cs="仿宋_GB2312"/>
          <w:color w:val="auto"/>
          <w:szCs w:val="21"/>
          <w:lang w:val="en-GB" w:eastAsia="zh-CN"/>
        </w:rPr>
        <w:t>、</w:t>
      </w:r>
      <w:r>
        <w:rPr>
          <w:rFonts w:hint="eastAsia" w:ascii="仿宋_GB2312" w:hAnsi="仿宋_GB2312" w:eastAsia="仿宋_GB2312" w:cs="仿宋_GB2312"/>
          <w:color w:val="auto"/>
          <w:szCs w:val="21"/>
          <w:lang w:val="en-GB"/>
        </w:rPr>
        <w:t>林玉莲</w:t>
      </w:r>
      <w:r>
        <w:rPr>
          <w:rFonts w:hint="eastAsia" w:ascii="仿宋_GB2312" w:hAnsi="仿宋_GB2312" w:eastAsia="仿宋_GB2312" w:cs="仿宋_GB2312"/>
          <w:color w:val="auto"/>
          <w:szCs w:val="21"/>
          <w:lang w:val="en-GB" w:eastAsia="zh-CN"/>
        </w:rPr>
        <w:t>，</w:t>
      </w:r>
      <w:r>
        <w:rPr>
          <w:rFonts w:hint="eastAsia" w:ascii="仿宋_GB2312" w:hAnsi="仿宋_GB2312" w:eastAsia="仿宋_GB2312" w:cs="仿宋_GB2312"/>
          <w:color w:val="auto"/>
          <w:szCs w:val="21"/>
          <w:lang w:val="en-GB"/>
        </w:rPr>
        <w:t>中国建筑工业出版社</w:t>
      </w:r>
      <w:r>
        <w:rPr>
          <w:rFonts w:hint="eastAsia" w:ascii="仿宋_GB2312" w:hAnsi="仿宋_GB2312" w:eastAsia="仿宋_GB2312" w:cs="仿宋_GB2312"/>
          <w:color w:val="auto"/>
          <w:szCs w:val="21"/>
          <w:lang w:val="en-GB" w:eastAsia="zh-CN"/>
        </w:rPr>
        <w:t>，</w:t>
      </w:r>
      <w:r>
        <w:rPr>
          <w:rFonts w:hint="eastAsia" w:ascii="仿宋_GB2312" w:hAnsi="仿宋_GB2312" w:eastAsia="仿宋_GB2312" w:cs="仿宋_GB2312"/>
          <w:color w:val="auto"/>
          <w:szCs w:val="21"/>
        </w:rPr>
        <w:t>201</w:t>
      </w:r>
      <w:r>
        <w:rPr>
          <w:rFonts w:hint="eastAsia" w:ascii="仿宋_GB2312" w:hAnsi="仿宋_GB2312" w:eastAsia="仿宋_GB2312" w:cs="仿宋_GB2312"/>
          <w:color w:val="auto"/>
          <w:szCs w:val="21"/>
          <w:lang w:val="en-US" w:eastAsia="zh-CN"/>
        </w:rPr>
        <w:t>8</w:t>
      </w:r>
      <w:r>
        <w:rPr>
          <w:rFonts w:hint="eastAsia" w:ascii="仿宋_GB2312" w:hAnsi="仿宋_GB2312" w:eastAsia="仿宋_GB2312" w:cs="仿宋_GB2312"/>
          <w:color w:val="auto"/>
          <w:szCs w:val="21"/>
        </w:rPr>
        <w:t>年第</w:t>
      </w:r>
      <w:r>
        <w:rPr>
          <w:rFonts w:hint="eastAsia" w:ascii="仿宋_GB2312" w:hAnsi="仿宋_GB2312" w:eastAsia="仿宋_GB2312" w:cs="仿宋_GB2312"/>
          <w:color w:val="auto"/>
          <w:szCs w:val="21"/>
          <w:lang w:val="en-US" w:eastAsia="zh-CN"/>
        </w:rPr>
        <w:t>4</w:t>
      </w:r>
      <w:r>
        <w:rPr>
          <w:rFonts w:hint="eastAsia" w:ascii="仿宋_GB2312" w:hAnsi="仿宋_GB2312" w:eastAsia="仿宋_GB2312" w:cs="仿宋_GB2312"/>
          <w:color w:val="auto"/>
          <w:szCs w:val="21"/>
        </w:rPr>
        <w:t>版</w:t>
      </w:r>
      <w:r>
        <w:rPr>
          <w:rFonts w:hint="eastAsia" w:ascii="仿宋_GB2312" w:hAnsi="仿宋_GB2312" w:eastAsia="仿宋_GB2312" w:cs="仿宋_GB2312"/>
          <w:color w:val="auto"/>
          <w:szCs w:val="21"/>
          <w:lang w:eastAsia="zh-CN"/>
        </w:rPr>
        <w:t>。</w:t>
      </w:r>
    </w:p>
    <w:p w14:paraId="078EA095">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四、关于自学要求和自学方法的指导</w:t>
      </w:r>
    </w:p>
    <w:p w14:paraId="78B95CCE">
      <w:pPr>
        <w:snapToGrid w:val="0"/>
        <w:ind w:left="315" w:firstLine="105" w:firstLineChars="50"/>
        <w:rPr>
          <w:rFonts w:hint="eastAsia" w:ascii="仿宋_GB2312" w:hAnsi="仿宋_GB2312" w:eastAsia="仿宋_GB2312" w:cs="仿宋_GB2312"/>
          <w:szCs w:val="21"/>
        </w:rPr>
      </w:pPr>
      <w:r>
        <w:rPr>
          <w:rFonts w:hint="eastAsia" w:ascii="仿宋_GB2312" w:hAnsi="仿宋_GB2312" w:eastAsia="仿宋_GB2312" w:cs="仿宋_GB2312"/>
          <w:szCs w:val="21"/>
        </w:rPr>
        <w:t>1.系统学习、深入重点</w:t>
      </w:r>
    </w:p>
    <w:p w14:paraId="5DAB756D">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自学者首先应系统地学习各章内容，掌握要求识记的概念，深入理解和掌握基本理论和基本方法，在此基础上深入知识点，掌握重点。</w:t>
      </w:r>
    </w:p>
    <w:p w14:paraId="488C41A8">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ascii="仿宋_GB2312" w:hAnsi="仿宋_GB2312" w:eastAsia="仿宋_GB2312" w:cs="仿宋_GB2312"/>
          <w:szCs w:val="21"/>
        </w:rPr>
        <w:t>.</w:t>
      </w:r>
      <w:r>
        <w:rPr>
          <w:rFonts w:hint="eastAsia" w:ascii="仿宋_GB2312" w:hAnsi="仿宋_GB2312" w:eastAsia="仿宋_GB2312" w:cs="仿宋_GB2312"/>
          <w:szCs w:val="21"/>
        </w:rPr>
        <w:t>科学学习方法，明确相关概念、方法之间的关系</w:t>
      </w:r>
    </w:p>
    <w:p w14:paraId="18DF452F">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考试前梳理已经学习过的内容，搞清楚一些基本概念、理论及方法之间的关系，便于记忆、加深理解，从而掌握分析方法。</w:t>
      </w:r>
    </w:p>
    <w:p w14:paraId="4DC34D0E">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3</w:t>
      </w:r>
      <w:r>
        <w:rPr>
          <w:rFonts w:ascii="仿宋_GB2312" w:hAnsi="仿宋_GB2312" w:eastAsia="仿宋_GB2312" w:cs="仿宋_GB2312"/>
          <w:szCs w:val="21"/>
        </w:rPr>
        <w:t>.</w:t>
      </w:r>
      <w:r>
        <w:rPr>
          <w:rFonts w:hint="eastAsia" w:ascii="仿宋_GB2312" w:hAnsi="仿宋_GB2312" w:eastAsia="仿宋_GB2312" w:cs="仿宋_GB2312"/>
          <w:szCs w:val="21"/>
        </w:rPr>
        <w:t>深入理解教材例题，注意理论与实践相结合</w:t>
      </w:r>
    </w:p>
    <w:p w14:paraId="2CCB3786">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自学者对教材中的例题应深入理解，理解例题掌握分析方法。</w:t>
      </w:r>
    </w:p>
    <w:p w14:paraId="1BC78863">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五、对社会助学的要求</w:t>
      </w:r>
    </w:p>
    <w:p w14:paraId="1F0659CB">
      <w:pPr>
        <w:snapToGrid w:val="0"/>
        <w:ind w:left="426"/>
        <w:jc w:val="left"/>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ascii="仿宋_GB2312" w:hAnsi="仿宋_GB2312" w:eastAsia="仿宋_GB2312" w:cs="仿宋_GB2312"/>
          <w:szCs w:val="21"/>
        </w:rPr>
        <w:t>.</w:t>
      </w:r>
      <w:r>
        <w:rPr>
          <w:rFonts w:hint="eastAsia" w:ascii="仿宋_GB2312" w:hAnsi="仿宋_GB2312" w:eastAsia="仿宋_GB2312" w:cs="仿宋_GB2312"/>
          <w:szCs w:val="21"/>
        </w:rPr>
        <w:t>帮助自学者梳理重点和一般内容之间的关系</w:t>
      </w:r>
    </w:p>
    <w:p w14:paraId="27536BCD">
      <w:pPr>
        <w:snapToGrid w:val="0"/>
        <w:ind w:firstLine="420" w:firstLineChars="200"/>
        <w:jc w:val="left"/>
        <w:rPr>
          <w:rFonts w:hint="eastAsia" w:ascii="仿宋_GB2312" w:hAnsi="仿宋_GB2312" w:eastAsia="仿宋_GB2312" w:cs="仿宋_GB2312"/>
          <w:szCs w:val="21"/>
        </w:rPr>
      </w:pPr>
      <w:r>
        <w:rPr>
          <w:rFonts w:hint="eastAsia" w:ascii="仿宋_GB2312" w:hAnsi="仿宋_GB2312" w:eastAsia="仿宋_GB2312" w:cs="仿宋_GB2312"/>
          <w:szCs w:val="21"/>
        </w:rPr>
        <w:t>2.注意培养自学者应用知识的能力</w:t>
      </w:r>
    </w:p>
    <w:p w14:paraId="72B1AA29">
      <w:pPr>
        <w:snapToGrid w:val="0"/>
        <w:ind w:left="426"/>
        <w:jc w:val="left"/>
        <w:rPr>
          <w:rFonts w:hint="eastAsia" w:ascii="仿宋_GB2312" w:hAnsi="仿宋_GB2312" w:eastAsia="仿宋_GB2312" w:cs="仿宋_GB2312"/>
          <w:szCs w:val="21"/>
        </w:rPr>
      </w:pPr>
      <w:r>
        <w:rPr>
          <w:rFonts w:hint="eastAsia" w:ascii="仿宋_GB2312" w:hAnsi="仿宋_GB2312" w:eastAsia="仿宋_GB2312" w:cs="仿宋_GB2312"/>
          <w:szCs w:val="21"/>
        </w:rPr>
        <w:t>3.建议每学分2-3个助学学时。</w:t>
      </w:r>
    </w:p>
    <w:p w14:paraId="282C727F">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七、对考核内容的说明</w:t>
      </w:r>
    </w:p>
    <w:p w14:paraId="7D7F802E">
      <w:pPr>
        <w:snapToGrid w:val="0"/>
        <w:ind w:firstLine="420" w:firstLineChars="200"/>
        <w:jc w:val="left"/>
        <w:rPr>
          <w:rFonts w:hint="eastAsia" w:ascii="仿宋_GB2312" w:hAnsi="仿宋_GB2312" w:eastAsia="仿宋_GB2312" w:cs="仿宋_GB2312"/>
          <w:szCs w:val="21"/>
        </w:rPr>
      </w:pPr>
      <w:r>
        <w:rPr>
          <w:rFonts w:hint="eastAsia" w:ascii="仿宋_GB2312" w:hAnsi="仿宋_GB2312" w:eastAsia="仿宋_GB2312" w:cs="仿宋_GB2312"/>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14:paraId="50308040">
      <w:pPr>
        <w:snapToGrid w:val="0"/>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76ED4E28">
      <w:pPr>
        <w:snapToGrid w:val="0"/>
        <w:ind w:firstLine="420" w:firstLineChars="200"/>
        <w:jc w:val="left"/>
        <w:rPr>
          <w:rFonts w:hint="eastAsia" w:ascii="仿宋_GB2312" w:hAnsi="仿宋_GB2312" w:eastAsia="仿宋_GB2312" w:cs="仿宋_GB2312"/>
          <w:szCs w:val="21"/>
        </w:rPr>
      </w:pPr>
    </w:p>
    <w:p w14:paraId="2850AD7E">
      <w:pPr>
        <w:snapToGrid w:val="0"/>
        <w:ind w:firstLine="420" w:firstLineChars="200"/>
        <w:jc w:val="left"/>
        <w:rPr>
          <w:rFonts w:hint="eastAsia" w:ascii="仿宋_GB2312" w:hAnsi="仿宋_GB2312" w:eastAsia="仿宋_GB2312" w:cs="仿宋_GB2312"/>
          <w:szCs w:val="21"/>
        </w:rPr>
      </w:pPr>
      <w:r>
        <w:rPr>
          <w:rFonts w:hint="eastAsia" w:ascii="仿宋_GB2312" w:hAnsi="仿宋_GB2312" w:eastAsia="仿宋_GB2312" w:cs="仿宋_GB2312"/>
          <w:szCs w:val="21"/>
        </w:rPr>
        <w:t>八、关于考试命题的若干规定</w:t>
      </w:r>
    </w:p>
    <w:p w14:paraId="47835725">
      <w:pPr>
        <w:snapToGrid w:val="0"/>
        <w:ind w:firstLine="420" w:firstLineChars="200"/>
        <w:jc w:val="left"/>
        <w:rPr>
          <w:rFonts w:hint="eastAsia" w:ascii="仿宋_GB2312" w:hAnsi="仿宋_GB2312" w:eastAsia="仿宋_GB2312" w:cs="仿宋_GB2312"/>
          <w:szCs w:val="21"/>
        </w:rPr>
      </w:pPr>
      <w:r>
        <w:rPr>
          <w:rFonts w:hint="eastAsia" w:ascii="仿宋_GB2312" w:hAnsi="仿宋_GB2312" w:eastAsia="仿宋_GB2312" w:cs="仿宋_GB2312"/>
          <w:szCs w:val="21"/>
        </w:rPr>
        <w:t>1.本课程考试为闭卷笔试，考试时间150分钟</w:t>
      </w:r>
      <w:r>
        <w:rPr>
          <w:rFonts w:hint="eastAsia" w:ascii="仿宋_GB2312" w:hAnsi="仿宋_GB2312" w:eastAsia="仿宋_GB2312" w:cs="仿宋_GB2312"/>
          <w:szCs w:val="21"/>
          <w:lang w:eastAsia="zh-CN"/>
        </w:rPr>
        <w:t>，</w:t>
      </w:r>
      <w:r>
        <w:rPr>
          <w:rFonts w:hint="eastAsia" w:ascii="仿宋" w:hAnsi="仿宋" w:eastAsia="仿宋" w:cs="仿宋"/>
          <w:color w:val="auto"/>
          <w:sz w:val="21"/>
          <w:szCs w:val="21"/>
        </w:rPr>
        <w:t>满分100分,60分及格</w:t>
      </w:r>
      <w:r>
        <w:rPr>
          <w:rFonts w:hint="eastAsia" w:ascii="仿宋_GB2312" w:hAnsi="仿宋_GB2312" w:eastAsia="仿宋_GB2312" w:cs="仿宋_GB2312"/>
          <w:szCs w:val="21"/>
        </w:rPr>
        <w:t>。</w:t>
      </w:r>
    </w:p>
    <w:p w14:paraId="55899E37">
      <w:pPr>
        <w:snapToGrid w:val="0"/>
        <w:ind w:firstLine="420" w:firstLineChars="200"/>
        <w:jc w:val="left"/>
        <w:rPr>
          <w:rFonts w:hint="eastAsia" w:ascii="仿宋_GB2312" w:hAnsi="仿宋_GB2312" w:eastAsia="仿宋_GB2312" w:cs="仿宋_GB2312"/>
          <w:szCs w:val="21"/>
        </w:rPr>
      </w:pPr>
      <w:r>
        <w:rPr>
          <w:rFonts w:hint="eastAsia" w:ascii="仿宋_GB2312" w:hAnsi="仿宋_GB2312" w:eastAsia="仿宋_GB2312" w:cs="仿宋_GB2312"/>
          <w:szCs w:val="21"/>
        </w:rPr>
        <w:t>2.本大纲各章所规定的基本要求、知识点及知识点下的知识细目，都属于考核的内容。考试命题既要覆盖到章，又要避免面面俱到。要注意突出课程的重点、章节重点，加大重点内容的覆盖度。</w:t>
      </w:r>
    </w:p>
    <w:p w14:paraId="7F6EF905">
      <w:pPr>
        <w:snapToGrid w:val="0"/>
        <w:ind w:firstLine="420" w:firstLineChars="200"/>
        <w:jc w:val="left"/>
        <w:rPr>
          <w:rFonts w:hint="eastAsia" w:ascii="仿宋_GB2312" w:hAnsi="仿宋_GB2312" w:eastAsia="仿宋_GB2312" w:cs="仿宋_GB2312"/>
          <w:szCs w:val="21"/>
        </w:rPr>
      </w:pPr>
      <w:r>
        <w:rPr>
          <w:rFonts w:hint="eastAsia" w:ascii="仿宋_GB2312" w:hAnsi="仿宋_GB2312" w:eastAsia="仿宋_GB2312" w:cs="仿宋_GB2312"/>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4698697A">
      <w:pPr>
        <w:snapToGrid w:val="0"/>
        <w:ind w:firstLine="420" w:firstLineChars="200"/>
        <w:jc w:val="left"/>
        <w:rPr>
          <w:rFonts w:hint="eastAsia" w:ascii="仿宋_GB2312" w:hAnsi="仿宋_GB2312" w:eastAsia="仿宋_GB2312" w:cs="仿宋_GB2312"/>
          <w:szCs w:val="21"/>
        </w:rPr>
      </w:pPr>
      <w:r>
        <w:rPr>
          <w:rFonts w:hint="eastAsia" w:ascii="仿宋_GB2312" w:hAnsi="仿宋_GB2312" w:eastAsia="仿宋_GB2312" w:cs="仿宋_GB2312"/>
          <w:szCs w:val="21"/>
        </w:rPr>
        <w:t>4.本课程在试卷中对不同能力层次要求的分数比例大致为：识记占20%，领会占30%，简单应用占30%，综合应用占20%。</w:t>
      </w:r>
    </w:p>
    <w:p w14:paraId="4071ABF3">
      <w:pPr>
        <w:snapToGrid w:val="0"/>
        <w:ind w:firstLine="420" w:firstLineChars="200"/>
        <w:jc w:val="left"/>
        <w:rPr>
          <w:rFonts w:hint="eastAsia" w:ascii="仿宋_GB2312" w:hAnsi="仿宋_GB2312" w:eastAsia="仿宋_GB2312" w:cs="仿宋_GB2312"/>
          <w:szCs w:val="21"/>
        </w:rPr>
      </w:pPr>
      <w:r>
        <w:rPr>
          <w:rFonts w:hint="eastAsia" w:ascii="仿宋_GB2312" w:hAnsi="仿宋_GB2312" w:eastAsia="仿宋_GB2312" w:cs="仿宋_GB2312"/>
          <w:szCs w:val="21"/>
        </w:rPr>
        <w:t>5、要合理安排试题的难易程度，试题的难度可分为：易</w:t>
      </w:r>
      <w:r>
        <w:rPr>
          <w:rFonts w:hint="eastAsia" w:ascii="仿宋_GB2312" w:hAnsi="仿宋_GB2312" w:eastAsia="仿宋_GB2312" w:cs="仿宋_GB2312"/>
          <w:szCs w:val="21"/>
          <w:lang w:eastAsia="zh-CN"/>
        </w:rPr>
        <w:t>、较</w:t>
      </w:r>
      <w:r>
        <w:rPr>
          <w:rFonts w:hint="eastAsia" w:ascii="仿宋_GB2312" w:hAnsi="仿宋_GB2312" w:eastAsia="仿宋_GB2312" w:cs="仿宋_GB2312"/>
          <w:szCs w:val="21"/>
        </w:rPr>
        <w:t>易、较难和难四个等级。每份试卷中不同难度试题的分数比例一般为：2:3:3:2。</w:t>
      </w:r>
    </w:p>
    <w:p w14:paraId="4B67A38D">
      <w:pPr>
        <w:snapToGrid w:val="0"/>
        <w:ind w:firstLine="420" w:firstLineChars="200"/>
        <w:jc w:val="left"/>
        <w:rPr>
          <w:rFonts w:hint="eastAsia" w:ascii="仿宋_GB2312" w:hAnsi="仿宋_GB2312" w:eastAsia="仿宋_GB2312" w:cs="仿宋_GB2312"/>
          <w:szCs w:val="21"/>
        </w:rPr>
      </w:pPr>
      <w:r>
        <w:rPr>
          <w:rFonts w:hint="eastAsia" w:ascii="仿宋_GB2312" w:hAnsi="仿宋_GB2312" w:eastAsia="仿宋_GB2312" w:cs="仿宋_GB2312"/>
          <w:szCs w:val="21"/>
        </w:rPr>
        <w:t>6.课程考试命题的主要题型一般有单项选择题、多项选择题、名词解释题、简答题、计算题、应用题、论述题、案例分析等题型。</w:t>
      </w:r>
    </w:p>
    <w:p w14:paraId="7F01E63A">
      <w:pPr>
        <w:snapToGrid w:val="0"/>
        <w:ind w:firstLine="420" w:firstLineChars="200"/>
        <w:jc w:val="left"/>
        <w:rPr>
          <w:rFonts w:hint="eastAsia" w:ascii="仿宋_GB2312" w:hAnsi="仿宋_GB2312" w:eastAsia="仿宋_GB2312" w:cs="仿宋_GB2312"/>
          <w:szCs w:val="21"/>
        </w:rPr>
      </w:pPr>
      <w:r>
        <w:rPr>
          <w:rFonts w:hint="eastAsia" w:ascii="仿宋_GB2312" w:hAnsi="仿宋_GB2312" w:eastAsia="仿宋_GB2312" w:cs="仿宋_GB2312"/>
          <w:szCs w:val="21"/>
        </w:rPr>
        <w:t>在命题工作中必须按照本课程大纲中所规定的题型命制，考试试卷使用的题型可以略少，但不能超出本课程对题型规定。</w:t>
      </w:r>
    </w:p>
    <w:p w14:paraId="663B4FA3">
      <w:pPr>
        <w:snapToGrid w:val="0"/>
        <w:ind w:firstLine="840" w:firstLineChars="400"/>
        <w:rPr>
          <w:rFonts w:hint="eastAsia" w:ascii="仿宋_GB2312" w:hAnsi="仿宋_GB2312" w:eastAsia="仿宋_GB2312" w:cs="仿宋_GB2312"/>
          <w:szCs w:val="21"/>
        </w:rPr>
      </w:pPr>
    </w:p>
    <w:p w14:paraId="3E5392AB">
      <w:pPr>
        <w:jc w:val="center"/>
        <w:rPr>
          <w:rFonts w:hint="eastAsia" w:ascii="仿宋_GB2312" w:hAnsi="仿宋_GB2312" w:eastAsia="仿宋_GB2312" w:cs="仿宋_GB2312"/>
          <w:b/>
          <w:bCs/>
          <w:szCs w:val="21"/>
        </w:rPr>
      </w:pPr>
      <w:r>
        <w:rPr>
          <w:rFonts w:hint="eastAsia" w:ascii="仿宋_GB2312" w:hAnsi="仿宋_GB2312" w:eastAsia="仿宋_GB2312" w:cs="仿宋_GB2312"/>
          <w:b/>
          <w:bCs/>
          <w:szCs w:val="21"/>
        </w:rPr>
        <w:t>附录 题型举例</w:t>
      </w:r>
    </w:p>
    <w:p w14:paraId="7F280BB6">
      <w:pPr>
        <w:numPr>
          <w:ilvl w:val="0"/>
          <w:numId w:val="3"/>
        </w:num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单选题</w:t>
      </w:r>
    </w:p>
    <w:p w14:paraId="044E7C03">
      <w:pPr>
        <w:numPr>
          <w:ilvl w:val="0"/>
          <w:numId w:val="0"/>
        </w:numPr>
        <w:snapToGrid w:val="0"/>
        <w:rPr>
          <w:rFonts w:hint="eastAsia" w:ascii="仿宋_GB2312" w:hAnsi="仿宋_GB2312" w:eastAsia="仿宋_GB2312" w:cs="仿宋_GB2312"/>
          <w:szCs w:val="21"/>
        </w:rPr>
      </w:pPr>
      <w:r>
        <w:rPr>
          <w:rFonts w:hint="eastAsia" w:ascii="仿宋_GB2312" w:hAnsi="仿宋_GB2312" w:eastAsia="仿宋_GB2312" w:cs="仿宋_GB2312"/>
          <w:szCs w:val="21"/>
        </w:rPr>
        <w:t>格式塔心理学1912年兴起于（     ）。</w:t>
      </w:r>
    </w:p>
    <w:p w14:paraId="54981F1C">
      <w:pPr>
        <w:snapToGrid w:val="0"/>
        <w:ind w:left="1260"/>
        <w:rPr>
          <w:rFonts w:hint="eastAsia" w:ascii="仿宋_GB2312" w:hAnsi="仿宋_GB2312" w:eastAsia="仿宋_GB2312" w:cs="仿宋_GB2312"/>
          <w:szCs w:val="21"/>
        </w:rPr>
      </w:pPr>
      <w:r>
        <w:rPr>
          <w:rFonts w:hint="eastAsia" w:ascii="仿宋_GB2312" w:hAnsi="仿宋_GB2312" w:eastAsia="仿宋_GB2312" w:cs="仿宋_GB2312"/>
          <w:szCs w:val="21"/>
        </w:rPr>
        <w:t>A.美国      B.德国      C.英国     D.法国</w:t>
      </w:r>
    </w:p>
    <w:p w14:paraId="1D539776">
      <w:pPr>
        <w:snapToGrid w:val="0"/>
        <w:ind w:left="1260"/>
        <w:rPr>
          <w:rFonts w:hint="eastAsia" w:ascii="仿宋_GB2312" w:hAnsi="仿宋_GB2312" w:eastAsia="仿宋_GB2312" w:cs="仿宋_GB2312"/>
          <w:szCs w:val="21"/>
        </w:rPr>
      </w:pPr>
    </w:p>
    <w:p w14:paraId="7DD05DA4">
      <w:pPr>
        <w:numPr>
          <w:ilvl w:val="0"/>
          <w:numId w:val="4"/>
        </w:numPr>
        <w:snapToGrid w:val="0"/>
        <w:ind w:firstLine="420"/>
        <w:rPr>
          <w:rFonts w:hint="eastAsia" w:ascii="仿宋_GB2312" w:hAnsi="仿宋_GB2312" w:eastAsia="仿宋_GB2312" w:cs="仿宋_GB2312"/>
          <w:szCs w:val="21"/>
        </w:rPr>
      </w:pPr>
      <w:r>
        <w:rPr>
          <w:rFonts w:hint="eastAsia" w:ascii="仿宋_GB2312" w:hAnsi="仿宋_GB2312" w:eastAsia="仿宋_GB2312" w:cs="仿宋_GB2312"/>
          <w:szCs w:val="21"/>
        </w:rPr>
        <w:t>多选题</w:t>
      </w:r>
    </w:p>
    <w:p w14:paraId="5D3888FB">
      <w:pPr>
        <w:numPr>
          <w:ilvl w:val="0"/>
          <w:numId w:val="0"/>
        </w:numPr>
        <w:snapToGrid w:val="0"/>
        <w:rPr>
          <w:rFonts w:hint="eastAsia" w:ascii="仿宋_GB2312" w:hAnsi="仿宋_GB2312" w:eastAsia="仿宋_GB2312" w:cs="仿宋_GB2312"/>
          <w:szCs w:val="21"/>
        </w:rPr>
      </w:pPr>
      <w:r>
        <w:rPr>
          <w:rFonts w:hint="eastAsia" w:ascii="仿宋_GB2312" w:hAnsi="仿宋_GB2312" w:eastAsia="仿宋_GB2312" w:cs="仿宋_GB2312"/>
          <w:szCs w:val="21"/>
        </w:rPr>
        <w:t>卡普兰对环境偏爱德研究包括（       ）</w:t>
      </w:r>
    </w:p>
    <w:p w14:paraId="50E02F51">
      <w:pPr>
        <w:snapToGrid w:val="0"/>
        <w:ind w:firstLine="630" w:firstLineChars="300"/>
        <w:rPr>
          <w:rFonts w:hint="eastAsia" w:ascii="仿宋_GB2312" w:hAnsi="仿宋_GB2312" w:eastAsia="仿宋_GB2312" w:cs="仿宋_GB2312"/>
          <w:szCs w:val="21"/>
        </w:rPr>
      </w:pPr>
      <w:r>
        <w:rPr>
          <w:rFonts w:hint="eastAsia" w:ascii="仿宋_GB2312" w:hAnsi="仿宋_GB2312" w:eastAsia="仿宋_GB2312" w:cs="仿宋_GB2312"/>
          <w:szCs w:val="21"/>
        </w:rPr>
        <w:t>A.连续性    B.易识别性      C.丰富性     D.复杂性   E.神秘性</w:t>
      </w:r>
    </w:p>
    <w:p w14:paraId="47F45791">
      <w:pPr>
        <w:snapToGrid w:val="0"/>
        <w:ind w:firstLine="630" w:firstLineChars="300"/>
        <w:rPr>
          <w:rFonts w:ascii="仿宋_GB2312" w:hAnsi="仿宋_GB2312" w:eastAsia="仿宋_GB2312" w:cs="仿宋_GB2312"/>
          <w:szCs w:val="21"/>
        </w:rPr>
      </w:pPr>
    </w:p>
    <w:p w14:paraId="69A6FF4C">
      <w:pPr>
        <w:numPr>
          <w:ilvl w:val="0"/>
          <w:numId w:val="5"/>
        </w:numPr>
        <w:snapToGrid w:val="0"/>
        <w:ind w:firstLine="420"/>
        <w:rPr>
          <w:rFonts w:hint="eastAsia" w:ascii="仿宋_GB2312" w:hAnsi="仿宋_GB2312" w:eastAsia="仿宋_GB2312" w:cs="仿宋_GB2312"/>
          <w:szCs w:val="21"/>
        </w:rPr>
      </w:pPr>
      <w:r>
        <w:rPr>
          <w:rFonts w:hint="eastAsia" w:ascii="仿宋_GB2312" w:hAnsi="仿宋_GB2312" w:eastAsia="仿宋_GB2312" w:cs="仿宋_GB2312"/>
          <w:szCs w:val="21"/>
        </w:rPr>
        <w:t>填空题</w:t>
      </w:r>
    </w:p>
    <w:p w14:paraId="251EC671">
      <w:pPr>
        <w:numPr>
          <w:ilvl w:val="0"/>
          <w:numId w:val="0"/>
        </w:numPr>
        <w:snapToGrid w:val="0"/>
        <w:rPr>
          <w:rFonts w:ascii="仿宋_GB2312" w:hAnsi="仿宋_GB2312" w:eastAsia="仿宋_GB2312" w:cs="仿宋_GB2312"/>
          <w:szCs w:val="21"/>
        </w:rPr>
      </w:pPr>
      <w:r>
        <w:rPr>
          <w:rFonts w:hint="eastAsia" w:ascii="仿宋_GB2312" w:hAnsi="仿宋_GB2312" w:eastAsia="仿宋_GB2312" w:cs="仿宋_GB2312"/>
          <w:szCs w:val="21"/>
        </w:rPr>
        <w:t>私密性可以归纳为行为倾心和心理状态两个方面：（        ）和（         ）。</w:t>
      </w:r>
    </w:p>
    <w:p w14:paraId="4067DC81">
      <w:pPr>
        <w:snapToGrid w:val="0"/>
        <w:ind w:firstLine="420"/>
        <w:rPr>
          <w:rFonts w:ascii="仿宋_GB2312" w:hAnsi="仿宋_GB2312" w:eastAsia="仿宋_GB2312" w:cs="仿宋_GB2312"/>
          <w:szCs w:val="21"/>
        </w:rPr>
      </w:pPr>
    </w:p>
    <w:p w14:paraId="03035911">
      <w:pPr>
        <w:numPr>
          <w:ilvl w:val="0"/>
          <w:numId w:val="5"/>
        </w:numPr>
        <w:snapToGrid w:val="0"/>
        <w:ind w:left="0" w:leftChars="0" w:firstLine="420" w:firstLineChars="0"/>
        <w:rPr>
          <w:rFonts w:hint="eastAsia" w:ascii="仿宋_GB2312" w:hAnsi="仿宋_GB2312" w:eastAsia="仿宋_GB2312" w:cs="仿宋_GB2312"/>
          <w:szCs w:val="21"/>
        </w:rPr>
      </w:pPr>
      <w:r>
        <w:rPr>
          <w:rFonts w:hint="eastAsia" w:ascii="仿宋_GB2312" w:hAnsi="仿宋_GB2312" w:eastAsia="仿宋_GB2312" w:cs="仿宋_GB2312"/>
          <w:szCs w:val="21"/>
        </w:rPr>
        <w:t>简答题</w:t>
      </w:r>
    </w:p>
    <w:p w14:paraId="3BE44F6D">
      <w:pPr>
        <w:numPr>
          <w:ilvl w:val="0"/>
          <w:numId w:val="0"/>
        </w:numPr>
        <w:snapToGrid w:val="0"/>
        <w:rPr>
          <w:rFonts w:hint="default"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rPr>
        <w:t>简述</w:t>
      </w:r>
      <w:r>
        <w:rPr>
          <w:rFonts w:hint="eastAsia" w:ascii="仿宋_GB2312" w:hAnsi="仿宋_GB2312" w:eastAsia="仿宋_GB2312" w:cs="仿宋_GB2312"/>
          <w:color w:val="auto"/>
          <w:szCs w:val="21"/>
          <w:lang w:val="en-US" w:eastAsia="zh-CN"/>
        </w:rPr>
        <w:t>5W法讨论的内容</w:t>
      </w:r>
    </w:p>
    <w:p w14:paraId="1AAF6ACE">
      <w:pPr>
        <w:snapToGrid w:val="0"/>
        <w:ind w:firstLine="420"/>
        <w:rPr>
          <w:rFonts w:ascii="仿宋_GB2312" w:hAnsi="仿宋_GB2312" w:eastAsia="仿宋_GB2312" w:cs="仿宋_GB2312"/>
          <w:color w:val="auto"/>
          <w:szCs w:val="21"/>
        </w:rPr>
      </w:pPr>
    </w:p>
    <w:p w14:paraId="35FD4C8D">
      <w:pPr>
        <w:numPr>
          <w:ilvl w:val="0"/>
          <w:numId w:val="5"/>
        </w:numPr>
        <w:snapToGrid w:val="0"/>
        <w:ind w:left="0" w:leftChars="0" w:firstLine="420" w:firstLineChars="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论述题</w:t>
      </w:r>
    </w:p>
    <w:p w14:paraId="40734D24">
      <w:pPr>
        <w:numPr>
          <w:ilvl w:val="0"/>
          <w:numId w:val="0"/>
        </w:numPr>
        <w:snapToGrid w:val="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结合实例</w:t>
      </w:r>
      <w:r>
        <w:rPr>
          <w:rFonts w:hint="eastAsia" w:ascii="仿宋_GB2312" w:hAnsi="仿宋_GB2312" w:eastAsia="仿宋_GB2312" w:cs="仿宋_GB2312"/>
          <w:color w:val="auto"/>
          <w:szCs w:val="21"/>
          <w:lang w:val="en-US" w:eastAsia="zh-CN"/>
        </w:rPr>
        <w:t>论述场所依恋的组成维度和功能</w:t>
      </w:r>
      <w:r>
        <w:rPr>
          <w:rFonts w:hint="eastAsia" w:ascii="仿宋_GB2312" w:hAnsi="仿宋_GB2312" w:eastAsia="仿宋_GB2312" w:cs="仿宋_GB2312"/>
          <w:color w:val="auto"/>
          <w:szCs w:val="21"/>
        </w:rPr>
        <w:t>。</w:t>
      </w:r>
    </w:p>
    <w:p w14:paraId="7487853C">
      <w:pPr>
        <w:ind w:firstLine="482" w:firstLineChars="200"/>
        <w:rPr>
          <w:rFonts w:hint="eastAsia" w:ascii="宋体" w:hAnsi="宋体"/>
          <w:b/>
          <w:sz w:val="24"/>
        </w:rPr>
      </w:pPr>
    </w:p>
    <w:p w14:paraId="02B04C55">
      <w:pPr>
        <w:rPr>
          <w:rFonts w:hint="eastAsia" w:ascii="宋体" w:hAnsi="宋体"/>
          <w:sz w:val="24"/>
        </w:rPr>
      </w:pPr>
    </w:p>
    <w:sectPr>
      <w:headerReference r:id="rId3" w:type="default"/>
      <w:footerReference r:id="rId4" w:type="default"/>
      <w:footerReference r:id="rId5" w:type="even"/>
      <w:pgSz w:w="11907" w:h="16840"/>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A7EF0">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10</w:t>
    </w:r>
    <w:r>
      <w:rPr>
        <w:rStyle w:val="11"/>
      </w:rPr>
      <w:fldChar w:fldCharType="end"/>
    </w:r>
  </w:p>
  <w:p w14:paraId="430E9FC3">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281B3">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13B6B52C">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EB656">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AA8F06"/>
    <w:multiLevelType w:val="singleLevel"/>
    <w:tmpl w:val="85AA8F06"/>
    <w:lvl w:ilvl="0" w:tentative="0">
      <w:start w:val="2"/>
      <w:numFmt w:val="chineseCounting"/>
      <w:suff w:val="nothing"/>
      <w:lvlText w:val="%1、"/>
      <w:lvlJc w:val="left"/>
      <w:rPr>
        <w:rFonts w:hint="eastAsia"/>
      </w:rPr>
    </w:lvl>
  </w:abstractNum>
  <w:abstractNum w:abstractNumId="1">
    <w:nsid w:val="A934521E"/>
    <w:multiLevelType w:val="singleLevel"/>
    <w:tmpl w:val="A934521E"/>
    <w:lvl w:ilvl="0" w:tentative="0">
      <w:start w:val="1"/>
      <w:numFmt w:val="chineseCounting"/>
      <w:suff w:val="nothing"/>
      <w:lvlText w:val="%1、"/>
      <w:lvlJc w:val="left"/>
      <w:rPr>
        <w:rFonts w:hint="eastAsia"/>
      </w:rPr>
    </w:lvl>
  </w:abstractNum>
  <w:abstractNum w:abstractNumId="2">
    <w:nsid w:val="D70E3B3B"/>
    <w:multiLevelType w:val="singleLevel"/>
    <w:tmpl w:val="D70E3B3B"/>
    <w:lvl w:ilvl="0" w:tentative="0">
      <w:start w:val="7"/>
      <w:numFmt w:val="chineseCounting"/>
      <w:suff w:val="space"/>
      <w:lvlText w:val="第%1章"/>
      <w:lvlJc w:val="left"/>
      <w:rPr>
        <w:rFonts w:hint="eastAsia"/>
      </w:rPr>
    </w:lvl>
  </w:abstractNum>
  <w:abstractNum w:abstractNumId="3">
    <w:nsid w:val="ECD03837"/>
    <w:multiLevelType w:val="singleLevel"/>
    <w:tmpl w:val="ECD03837"/>
    <w:lvl w:ilvl="0" w:tentative="0">
      <w:start w:val="2"/>
      <w:numFmt w:val="chineseCounting"/>
      <w:suff w:val="space"/>
      <w:lvlText w:val="第%1章"/>
      <w:lvlJc w:val="left"/>
      <w:rPr>
        <w:rFonts w:hint="eastAsia"/>
      </w:rPr>
    </w:lvl>
  </w:abstractNum>
  <w:abstractNum w:abstractNumId="4">
    <w:nsid w:val="1BDB847A"/>
    <w:multiLevelType w:val="singleLevel"/>
    <w:tmpl w:val="1BDB847A"/>
    <w:lvl w:ilvl="0" w:tentative="0">
      <w:start w:val="3"/>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lZjNiZDNhZGQyZTY2NDc2NzNmMTI2YWJmNTA2MjMifQ=="/>
    <w:docVar w:name="KSO_WPS_MARK_KEY" w:val="92eca20d-9c16-487d-b00b-ae883ab719cc"/>
  </w:docVars>
  <w:rsids>
    <w:rsidRoot w:val="001B23F5"/>
    <w:rsid w:val="00004715"/>
    <w:rsid w:val="00005FA7"/>
    <w:rsid w:val="0001317A"/>
    <w:rsid w:val="00017FD3"/>
    <w:rsid w:val="000307C5"/>
    <w:rsid w:val="000556B5"/>
    <w:rsid w:val="0005772C"/>
    <w:rsid w:val="000630B2"/>
    <w:rsid w:val="000737F6"/>
    <w:rsid w:val="0009208D"/>
    <w:rsid w:val="000A4F0D"/>
    <w:rsid w:val="000A72F2"/>
    <w:rsid w:val="000B79BD"/>
    <w:rsid w:val="000D5B08"/>
    <w:rsid w:val="000F2D29"/>
    <w:rsid w:val="00133ACD"/>
    <w:rsid w:val="0019158C"/>
    <w:rsid w:val="00193E1B"/>
    <w:rsid w:val="0019577B"/>
    <w:rsid w:val="001A4E10"/>
    <w:rsid w:val="001B23F5"/>
    <w:rsid w:val="001F0C92"/>
    <w:rsid w:val="001F5B46"/>
    <w:rsid w:val="00201862"/>
    <w:rsid w:val="002158FA"/>
    <w:rsid w:val="00220F76"/>
    <w:rsid w:val="00256B66"/>
    <w:rsid w:val="002701DB"/>
    <w:rsid w:val="00307D61"/>
    <w:rsid w:val="003333D1"/>
    <w:rsid w:val="0034503F"/>
    <w:rsid w:val="00391F36"/>
    <w:rsid w:val="003A2B8D"/>
    <w:rsid w:val="003B5DF6"/>
    <w:rsid w:val="003D3264"/>
    <w:rsid w:val="003D49E5"/>
    <w:rsid w:val="003F661D"/>
    <w:rsid w:val="00417A8F"/>
    <w:rsid w:val="004303CC"/>
    <w:rsid w:val="00460595"/>
    <w:rsid w:val="00465AD8"/>
    <w:rsid w:val="00466044"/>
    <w:rsid w:val="004C551D"/>
    <w:rsid w:val="0054041A"/>
    <w:rsid w:val="005910AD"/>
    <w:rsid w:val="005A2DFB"/>
    <w:rsid w:val="005C2878"/>
    <w:rsid w:val="005F2EDF"/>
    <w:rsid w:val="00604911"/>
    <w:rsid w:val="0061486C"/>
    <w:rsid w:val="006215B2"/>
    <w:rsid w:val="0064438F"/>
    <w:rsid w:val="0066220C"/>
    <w:rsid w:val="00673BD7"/>
    <w:rsid w:val="00691D42"/>
    <w:rsid w:val="006B6BAB"/>
    <w:rsid w:val="006D39CA"/>
    <w:rsid w:val="006E115A"/>
    <w:rsid w:val="0072631A"/>
    <w:rsid w:val="007559D1"/>
    <w:rsid w:val="00763A3F"/>
    <w:rsid w:val="00786A1E"/>
    <w:rsid w:val="007C109C"/>
    <w:rsid w:val="007C5BA7"/>
    <w:rsid w:val="007D617B"/>
    <w:rsid w:val="00800B1A"/>
    <w:rsid w:val="00801732"/>
    <w:rsid w:val="00836012"/>
    <w:rsid w:val="00864182"/>
    <w:rsid w:val="0088138E"/>
    <w:rsid w:val="008D3899"/>
    <w:rsid w:val="008D46F5"/>
    <w:rsid w:val="00913911"/>
    <w:rsid w:val="00926C71"/>
    <w:rsid w:val="00953683"/>
    <w:rsid w:val="00954A6C"/>
    <w:rsid w:val="0098445E"/>
    <w:rsid w:val="009B0D30"/>
    <w:rsid w:val="009C3F6D"/>
    <w:rsid w:val="009D5A7B"/>
    <w:rsid w:val="009F4AF7"/>
    <w:rsid w:val="009F7402"/>
    <w:rsid w:val="00A26C78"/>
    <w:rsid w:val="00A537FA"/>
    <w:rsid w:val="00AA39C5"/>
    <w:rsid w:val="00B60C57"/>
    <w:rsid w:val="00BB7381"/>
    <w:rsid w:val="00BC4AD6"/>
    <w:rsid w:val="00BD661D"/>
    <w:rsid w:val="00BE77A4"/>
    <w:rsid w:val="00BF3C8B"/>
    <w:rsid w:val="00C0633D"/>
    <w:rsid w:val="00C27CBB"/>
    <w:rsid w:val="00C62287"/>
    <w:rsid w:val="00CC2CCD"/>
    <w:rsid w:val="00D559EA"/>
    <w:rsid w:val="00D808B5"/>
    <w:rsid w:val="00DB7A20"/>
    <w:rsid w:val="00DC5149"/>
    <w:rsid w:val="00DD1223"/>
    <w:rsid w:val="00DE7C4F"/>
    <w:rsid w:val="00DF6F66"/>
    <w:rsid w:val="00E00AD2"/>
    <w:rsid w:val="00E056E7"/>
    <w:rsid w:val="00E07DCE"/>
    <w:rsid w:val="00E348ED"/>
    <w:rsid w:val="00E40A96"/>
    <w:rsid w:val="00E70A37"/>
    <w:rsid w:val="00E7520E"/>
    <w:rsid w:val="00E81375"/>
    <w:rsid w:val="00E93B0D"/>
    <w:rsid w:val="00EB23D7"/>
    <w:rsid w:val="00EB6B82"/>
    <w:rsid w:val="00EC7788"/>
    <w:rsid w:val="00EE0E51"/>
    <w:rsid w:val="00F0177D"/>
    <w:rsid w:val="00F106B6"/>
    <w:rsid w:val="00F12700"/>
    <w:rsid w:val="00F2034A"/>
    <w:rsid w:val="00F479ED"/>
    <w:rsid w:val="00F504DC"/>
    <w:rsid w:val="00F60716"/>
    <w:rsid w:val="00FA2C3C"/>
    <w:rsid w:val="00FA52C5"/>
    <w:rsid w:val="00FB05B4"/>
    <w:rsid w:val="00FB57C2"/>
    <w:rsid w:val="00FD5D0B"/>
    <w:rsid w:val="00FE2385"/>
    <w:rsid w:val="038F31BC"/>
    <w:rsid w:val="03F60FF6"/>
    <w:rsid w:val="056F2E0E"/>
    <w:rsid w:val="08602EE2"/>
    <w:rsid w:val="0A896BFF"/>
    <w:rsid w:val="0E007C2F"/>
    <w:rsid w:val="0F140C0F"/>
    <w:rsid w:val="13F323B9"/>
    <w:rsid w:val="17C66682"/>
    <w:rsid w:val="19EE5908"/>
    <w:rsid w:val="1C9632DA"/>
    <w:rsid w:val="1DB01C89"/>
    <w:rsid w:val="1E5E392D"/>
    <w:rsid w:val="20054040"/>
    <w:rsid w:val="22955DD5"/>
    <w:rsid w:val="22A97AD6"/>
    <w:rsid w:val="244249C6"/>
    <w:rsid w:val="29342CC2"/>
    <w:rsid w:val="2CC13763"/>
    <w:rsid w:val="2F9E78CC"/>
    <w:rsid w:val="3025663B"/>
    <w:rsid w:val="30CF3567"/>
    <w:rsid w:val="30F73B34"/>
    <w:rsid w:val="33D12BD9"/>
    <w:rsid w:val="35F6508A"/>
    <w:rsid w:val="3D5965B1"/>
    <w:rsid w:val="419660C1"/>
    <w:rsid w:val="434C2123"/>
    <w:rsid w:val="479E4EF3"/>
    <w:rsid w:val="48E44572"/>
    <w:rsid w:val="49785348"/>
    <w:rsid w:val="49E0658D"/>
    <w:rsid w:val="49E773FC"/>
    <w:rsid w:val="4AF856E4"/>
    <w:rsid w:val="4CEE0D74"/>
    <w:rsid w:val="52970CC8"/>
    <w:rsid w:val="5A930844"/>
    <w:rsid w:val="5B121144"/>
    <w:rsid w:val="5B3D4308"/>
    <w:rsid w:val="6354197C"/>
    <w:rsid w:val="65C41932"/>
    <w:rsid w:val="65DC2D1D"/>
    <w:rsid w:val="6A312B49"/>
    <w:rsid w:val="6B272C8C"/>
    <w:rsid w:val="6BA9546C"/>
    <w:rsid w:val="6D3A788A"/>
    <w:rsid w:val="6D5D0C85"/>
    <w:rsid w:val="6DC653BC"/>
    <w:rsid w:val="71CA7619"/>
    <w:rsid w:val="730247C1"/>
    <w:rsid w:val="76594546"/>
    <w:rsid w:val="776F554A"/>
    <w:rsid w:val="7927654D"/>
    <w:rsid w:val="7A046378"/>
    <w:rsid w:val="FDA7D7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w:basedOn w:val="1"/>
    <w:uiPriority w:val="0"/>
    <w:pPr>
      <w:spacing w:after="120"/>
      <w:ind w:left="420" w:leftChars="200"/>
    </w:pPr>
  </w:style>
  <w:style w:type="paragraph" w:styleId="3">
    <w:name w:val="Plain Text"/>
    <w:basedOn w:val="1"/>
    <w:qFormat/>
    <w:uiPriority w:val="0"/>
    <w:pPr>
      <w:jc w:val="center"/>
    </w:pPr>
    <w:rPr>
      <w:rFonts w:ascii="仿宋_GB2312" w:hAnsi="Courier New" w:eastAsia="仿宋_GB2312" w:cs="Courier New"/>
      <w:color w:val="000000"/>
      <w:sz w:val="32"/>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qFormat/>
    <w:uiPriority w:val="0"/>
    <w:pPr>
      <w:ind w:left="1" w:firstLine="720" w:firstLineChars="240"/>
    </w:pPr>
    <w:rPr>
      <w:sz w:val="30"/>
      <w:szCs w:val="21"/>
    </w:rPr>
  </w:style>
  <w:style w:type="paragraph" w:styleId="7">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4"/>
    </w:rPr>
  </w:style>
  <w:style w:type="character" w:styleId="10">
    <w:name w:val="Strong"/>
    <w:qFormat/>
    <w:uiPriority w:val="0"/>
    <w:rPr>
      <w:b/>
      <w:bCs/>
    </w:rPr>
  </w:style>
  <w:style w:type="character" w:styleId="11">
    <w:name w:val="page number"/>
    <w:qFormat/>
    <w:uiPriority w:val="0"/>
  </w:style>
  <w:style w:type="character" w:styleId="12">
    <w:name w:val="Hyperlink"/>
    <w:qFormat/>
    <w:uiPriority w:val="0"/>
    <w:rPr>
      <w:color w:val="000000"/>
      <w:u w:val="none"/>
    </w:rPr>
  </w:style>
  <w:style w:type="character" w:customStyle="1" w:styleId="13">
    <w:name w:val="style40"/>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neea</Company>
  <Pages>9</Pages>
  <Words>5350</Words>
  <Characters>5671</Characters>
  <Lines>60</Lines>
  <Paragraphs>16</Paragraphs>
  <TotalTime>17</TotalTime>
  <ScaleCrop>false</ScaleCrop>
  <LinksUpToDate>false</LinksUpToDate>
  <CharactersWithSpaces>5896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2013-07-12T14:07:00Z</dcterms:created>
  <dc:creator>dell</dc:creator>
  <cp:lastModifiedBy>梁磊</cp:lastModifiedBy>
  <cp:lastPrinted>2009-09-21T15:22:00Z</cp:lastPrinted>
  <dcterms:modified xsi:type="dcterms:W3CDTF">2025-06-12T03:19:27Z</dcterms:modified>
  <dc:title>教育部2004年高校稳定工作会议第三组讨论情况汇报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B8CC4EA562AD4A17AEC275AEB3E9C3D2_13</vt:lpwstr>
  </property>
  <property fmtid="{D5CDD505-2E9C-101B-9397-08002B2CF9AE}" pid="4" name="KSOTemplateDocerSaveRecord">
    <vt:lpwstr>eyJoZGlkIjoiNDYyYWQ0ZjY5YjQ1MjAzMDFhY2UyN2NlZDYyY2Y4ZDkiLCJ1c2VySWQiOiI0MjYyNjAifQ==</vt:lpwstr>
  </property>
</Properties>
</file>