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BB81" w14:textId="77777777" w:rsidR="0010520A" w:rsidRDefault="0010520A">
      <w:pPr>
        <w:widowControl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668312C3" w14:textId="77777777" w:rsidR="0010520A" w:rsidRDefault="0010520A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4D73A6F2" w14:textId="77777777" w:rsidR="0010520A" w:rsidRDefault="0010520A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68D85F2A" w14:textId="3898613D" w:rsidR="0010520A" w:rsidRDefault="00881EB9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电子商务</w:t>
      </w:r>
      <w:r w:rsidR="004D174C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与现代物流</w:t>
      </w: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课程</w:t>
      </w:r>
    </w:p>
    <w:p w14:paraId="4FC7B283" w14:textId="77777777" w:rsidR="0010520A" w:rsidRDefault="0010520A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B1826C7" w14:textId="77777777" w:rsidR="0010520A" w:rsidRDefault="00000000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>实践考核大纲</w:t>
      </w:r>
    </w:p>
    <w:p w14:paraId="28947C4F" w14:textId="1DA501AD" w:rsidR="0010520A" w:rsidRDefault="0010520A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63719845" w14:textId="77777777" w:rsidR="0010520A" w:rsidRDefault="0010520A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17EB8A67" w14:textId="77777777" w:rsidR="0010520A" w:rsidRDefault="0010520A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42294425" w14:textId="77777777" w:rsidR="0010520A" w:rsidRDefault="0010520A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44281828" w14:textId="77777777" w:rsidR="0010520A" w:rsidRDefault="0010520A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13392C4" w14:textId="77777777" w:rsidR="0010520A" w:rsidRDefault="0010520A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42925A0C" w14:textId="77777777" w:rsidR="0010520A" w:rsidRDefault="0010520A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039546F8" w14:textId="77777777" w:rsidR="0010520A" w:rsidRPr="00480542" w:rsidRDefault="00000000">
      <w:pPr>
        <w:widowControl/>
        <w:jc w:val="center"/>
        <w:rPr>
          <w:rFonts w:ascii="黑体" w:eastAsia="黑体" w:hAnsi="黑体" w:cs="黑体"/>
          <w:b/>
          <w:bCs/>
          <w:kern w:val="0"/>
          <w:sz w:val="32"/>
          <w:szCs w:val="32"/>
        </w:rPr>
      </w:pPr>
      <w:r w:rsidRPr="00480542"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I．课程性质与设置目的</w:t>
      </w:r>
    </w:p>
    <w:p w14:paraId="10D04BF3" w14:textId="77777777" w:rsidR="0010520A" w:rsidRDefault="0010520A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21FE5111" w14:textId="77777777" w:rsidR="0010520A" w:rsidRDefault="00000000">
      <w:pPr>
        <w:widowControl/>
        <w:ind w:right="720" w:firstLineChars="196" w:firstLine="63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14:paraId="352DF3BD" w14:textId="042E74A7" w:rsidR="0010520A" w:rsidRPr="00B27C7F" w:rsidRDefault="00B27C7F" w:rsidP="00B27C7F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8054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物流是电子商务的重要组成部分，</w:t>
      </w:r>
      <w:r w:rsidR="00A22129" w:rsidRPr="0048054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本课程是</w:t>
      </w:r>
      <w:r w:rsidR="00787F13" w:rsidRPr="0048054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高等教育自学考试</w:t>
      </w:r>
      <w:r w:rsidR="00756C02" w:rsidRPr="0048054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电子商务专业的专业课程之一。本课程</w:t>
      </w:r>
      <w:r w:rsidR="00120CE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采取</w:t>
      </w:r>
      <w:r w:rsidR="00710D0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理论</w:t>
      </w:r>
      <w:r w:rsidR="00120CE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与实践相</w:t>
      </w:r>
      <w:r w:rsidR="00710D0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结合</w:t>
      </w:r>
      <w:r w:rsidR="00120CE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的方式</w:t>
      </w:r>
      <w:r w:rsidR="009F099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考核</w:t>
      </w:r>
      <w:r w:rsidR="00710D0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B27C7F">
        <w:rPr>
          <w:rFonts w:ascii="仿宋" w:eastAsia="仿宋" w:hAnsi="仿宋" w:cs="宋体"/>
          <w:color w:val="000000"/>
          <w:kern w:val="0"/>
          <w:sz w:val="32"/>
          <w:szCs w:val="32"/>
        </w:rPr>
        <w:t>通过</w:t>
      </w:r>
      <w:r w:rsidR="009F099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实践考核</w:t>
      </w:r>
      <w:r w:rsidRPr="00B27C7F">
        <w:rPr>
          <w:rFonts w:ascii="仿宋" w:eastAsia="仿宋" w:hAnsi="仿宋" w:cs="宋体"/>
          <w:color w:val="000000"/>
          <w:kern w:val="0"/>
          <w:sz w:val="32"/>
          <w:szCs w:val="32"/>
        </w:rPr>
        <w:t>使学生加深对电子商务物流基本理论的理解，</w:t>
      </w:r>
      <w:r w:rsidR="00710D0F" w:rsidRPr="00710D0F">
        <w:rPr>
          <w:rFonts w:ascii="仿宋" w:eastAsia="仿宋" w:hAnsi="仿宋" w:cs="宋体"/>
          <w:color w:val="000000"/>
          <w:kern w:val="0"/>
          <w:sz w:val="32"/>
          <w:szCs w:val="32"/>
        </w:rPr>
        <w:t>为学习</w:t>
      </w:r>
      <w:r w:rsidR="00710D0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后续</w:t>
      </w:r>
      <w:r w:rsidR="00710D0F" w:rsidRPr="00710D0F">
        <w:rPr>
          <w:rFonts w:ascii="仿宋" w:eastAsia="仿宋" w:hAnsi="仿宋" w:cs="宋体"/>
          <w:color w:val="000000"/>
          <w:kern w:val="0"/>
          <w:sz w:val="32"/>
          <w:szCs w:val="32"/>
        </w:rPr>
        <w:t>课程和将来从事电子商务与物流管理实际工作打下必要的基础。</w:t>
      </w:r>
    </w:p>
    <w:p w14:paraId="3EEC71B4" w14:textId="77777777" w:rsidR="0010520A" w:rsidRDefault="00000000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14:paraId="0FD2CA47" w14:textId="1A05CCCE" w:rsidR="0010520A" w:rsidRPr="00381671" w:rsidRDefault="00C870BC" w:rsidP="00381671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4D67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．</w:t>
      </w:r>
      <w:r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明确电子商务与物流的关系</w:t>
      </w:r>
      <w:r w:rsidR="00F034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14:paraId="571721B5" w14:textId="17E08E6F" w:rsidR="00C870BC" w:rsidRPr="00381671" w:rsidRDefault="00C870BC" w:rsidP="00381671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4D67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．</w:t>
      </w:r>
      <w:r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了解物流</w:t>
      </w:r>
      <w:r w:rsidR="0008550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信息系统</w:t>
      </w:r>
      <w:r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的</w:t>
      </w:r>
      <w:r w:rsidR="0008550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功能和设计</w:t>
      </w:r>
      <w:r w:rsidR="002F2A0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要求</w:t>
      </w:r>
      <w:r w:rsidR="0008550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14:paraId="21EF1AEB" w14:textId="3CFE3F79" w:rsidR="00C870BC" w:rsidRPr="00381671" w:rsidRDefault="00C870BC" w:rsidP="00381671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  <w:r w:rsidR="004D67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．</w:t>
      </w:r>
      <w:r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掌握物流管理的基本原理</w:t>
      </w:r>
      <w:r w:rsidR="00F034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14:paraId="666DFC00" w14:textId="09C0C12A" w:rsidR="00C870BC" w:rsidRPr="00381671" w:rsidRDefault="00EA5507" w:rsidP="00381671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 w:rsidR="004D67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．</w:t>
      </w:r>
      <w:r w:rsidR="00C870BC"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能正确地进行电子商务中</w:t>
      </w:r>
      <w:r w:rsidR="0008550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的运输</w:t>
      </w:r>
      <w:r w:rsidR="00C870BC"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规划、</w:t>
      </w:r>
      <w:r w:rsidR="0008550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计算运输费用</w:t>
      </w:r>
      <w:r w:rsidR="00C870BC" w:rsidRPr="0038167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14:paraId="2E5FF83C" w14:textId="77777777" w:rsidR="0010520A" w:rsidRDefault="0010520A" w:rsidP="00C870BC">
      <w:pPr>
        <w:widowControl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32C2E958" w14:textId="77777777" w:rsidR="0010520A" w:rsidRDefault="00000000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14:paraId="194A5BCA" w14:textId="512F516B" w:rsidR="004D67AE" w:rsidRPr="00480542" w:rsidRDefault="004D67AE" w:rsidP="004D67AE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Pr="0048054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本课程是《电子商务概率》课程的后续课程，目的是使</w:t>
      </w:r>
      <w:r w:rsidR="0008550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学生</w:t>
      </w:r>
      <w:r w:rsidR="002E343F" w:rsidRPr="00B27C7F">
        <w:rPr>
          <w:rFonts w:ascii="仿宋" w:eastAsia="仿宋" w:hAnsi="仿宋" w:cs="宋体"/>
          <w:color w:val="000000"/>
          <w:kern w:val="0"/>
          <w:sz w:val="32"/>
          <w:szCs w:val="32"/>
        </w:rPr>
        <w:t>了解物流信息系统的功能、结构</w:t>
      </w:r>
      <w:r w:rsidR="002E34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="002E343F" w:rsidRPr="00B27C7F">
        <w:rPr>
          <w:rFonts w:ascii="仿宋" w:eastAsia="仿宋" w:hAnsi="仿宋" w:cs="宋体"/>
          <w:color w:val="000000"/>
          <w:kern w:val="0"/>
          <w:sz w:val="32"/>
          <w:szCs w:val="32"/>
        </w:rPr>
        <w:t>学会使用相应的物流信息系统对物流进行有效的管理</w:t>
      </w:r>
      <w:r w:rsidR="002E34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14:paraId="683B08E7" w14:textId="75D03C08" w:rsidR="004D67AE" w:rsidRPr="00E62B2E" w:rsidRDefault="004D67AE" w:rsidP="004D67AE">
      <w:pPr>
        <w:widowControl/>
        <w:ind w:right="90" w:firstLineChars="200" w:firstLine="640"/>
        <w:jc w:val="left"/>
        <w:rPr>
          <w:rFonts w:ascii="仿宋" w:eastAsia="仿宋" w:hAnsi="仿宋" w:cs="仿宋"/>
          <w:color w:val="FF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2.本课程包括理论与实践两大部分：理论部分侧重于</w:t>
      </w:r>
      <w:r w:rsidR="00B27C7F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使</w:t>
      </w:r>
      <w:r w:rsidR="00B27C7F" w:rsidRPr="0048054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学生了解现代物流的基本概念、基本理论和业务运作组织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；实践部分侧重于</w:t>
      </w:r>
      <w:r w:rsidR="002D14A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培养学生的实操能力，</w:t>
      </w:r>
      <w:r w:rsid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物流信息系统</w:t>
      </w:r>
      <w:r w:rsidR="00C53E5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涵盖了</w:t>
      </w:r>
      <w:r w:rsidR="00C53E5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整个</w:t>
      </w:r>
      <w:r w:rsid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电子商务物流</w:t>
      </w:r>
      <w:r w:rsidR="00C53E5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活动过程，是</w:t>
      </w:r>
      <w:r w:rsidR="000D309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提高物流效率</w:t>
      </w:r>
      <w:r w:rsidR="00C53E5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</w:t>
      </w:r>
      <w:r w:rsidR="000D309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重要</w:t>
      </w:r>
      <w:r w:rsidR="00C53E5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部分。</w:t>
      </w:r>
      <w:r w:rsidR="001127F2" w:rsidRP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通过</w:t>
      </w:r>
      <w:r w:rsidR="004972D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掌握</w:t>
      </w:r>
      <w:r w:rsidR="002D14A3" w:rsidRP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物流信息</w:t>
      </w:r>
      <w:r w:rsidR="00840146" w:rsidRP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系统的主要功能</w:t>
      </w:r>
      <w:r w:rsidR="00433DBE" w:rsidRP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</w:t>
      </w:r>
      <w:r w:rsidR="004972D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使学生了解</w:t>
      </w:r>
      <w:r w:rsidR="00433DBE" w:rsidRP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物流信息系统</w:t>
      </w:r>
      <w:r w:rsidR="004972D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</w:t>
      </w:r>
      <w:r w:rsidR="00433DBE" w:rsidRP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规划和</w:t>
      </w:r>
      <w:r w:rsidR="00E62B2E" w:rsidRP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设计</w:t>
      </w:r>
      <w:r w:rsidR="00433DBE" w:rsidRPr="00433DB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14:paraId="07BD2265" w14:textId="77777777" w:rsidR="0010520A" w:rsidRPr="004257A9" w:rsidRDefault="0010520A" w:rsidP="004257A9">
      <w:pPr>
        <w:widowControl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</w:p>
    <w:p w14:paraId="7DDD3CC0" w14:textId="77777777" w:rsidR="0010520A" w:rsidRDefault="00000000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 w:rsidRPr="00480542"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II．考试内容与考核目标</w:t>
      </w:r>
    </w:p>
    <w:p w14:paraId="1A599B6B" w14:textId="77777777" w:rsidR="0010520A" w:rsidRDefault="0010520A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7AAC263E" w14:textId="77777777" w:rsidR="0010520A" w:rsidRDefault="00000000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一、考核内容</w:t>
      </w:r>
    </w:p>
    <w:p w14:paraId="731750E1" w14:textId="72495AA9" w:rsidR="00B84FE8" w:rsidRDefault="00B84FE8" w:rsidP="0008550A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了解物流在电子商务中的作用。</w:t>
      </w:r>
    </w:p>
    <w:p w14:paraId="3C5D96BD" w14:textId="31F730C9" w:rsidR="0008550A" w:rsidRDefault="0008550A" w:rsidP="0008550A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掌握物流信息系统的基本概念及功能。</w:t>
      </w:r>
    </w:p>
    <w:p w14:paraId="6D6CA2EE" w14:textId="77777777" w:rsidR="0008550A" w:rsidRDefault="0008550A" w:rsidP="0008550A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了解物流信息系统开发的阶段及各阶段的主要内容。</w:t>
      </w:r>
    </w:p>
    <w:p w14:paraId="18E7CB92" w14:textId="0F7952B2" w:rsidR="0008550A" w:rsidRPr="0008550A" w:rsidRDefault="0008550A" w:rsidP="0008550A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了解电子商务环境下物流信息系统的主要特点。</w:t>
      </w:r>
    </w:p>
    <w:p w14:paraId="76C59855" w14:textId="77777777" w:rsidR="00840146" w:rsidRDefault="00840146" w:rsidP="00840146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了解企业运输方式的特征和货物运输业务的操作程序。</w:t>
      </w:r>
    </w:p>
    <w:p w14:paraId="1571E0A1" w14:textId="77777777" w:rsidR="00840146" w:rsidRDefault="00840146" w:rsidP="00840146">
      <w:pPr>
        <w:widowControl/>
        <w:ind w:right="90"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掌握各种货物运输方式运费和杂费的计算。</w:t>
      </w:r>
    </w:p>
    <w:p w14:paraId="4AC95500" w14:textId="77777777" w:rsidR="0010520A" w:rsidRDefault="0010520A" w:rsidP="00B145A9">
      <w:pPr>
        <w:widowControl/>
        <w:ind w:right="720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28CED0B8" w14:textId="77777777" w:rsidR="0010520A" w:rsidRDefault="00000000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14:paraId="2FED8F90" w14:textId="77777777" w:rsidR="001127F2" w:rsidRDefault="001127F2" w:rsidP="001127F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1.操作环境</w:t>
      </w:r>
    </w:p>
    <w:p w14:paraId="47A95D68" w14:textId="1E0A1932" w:rsidR="001127F2" w:rsidRDefault="001127F2" w:rsidP="001127F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实验软件：畅通物流系统</w:t>
      </w:r>
    </w:p>
    <w:p w14:paraId="5BE3F0F6" w14:textId="6B7BB4B4" w:rsidR="001127F2" w:rsidRDefault="001127F2" w:rsidP="001127F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2.使用</w:t>
      </w:r>
      <w:r w:rsidR="00625CB7">
        <w:rPr>
          <w:rFonts w:ascii="仿宋" w:eastAsia="仿宋" w:hAnsi="仿宋" w:cs="仿宋" w:hint="eastAsia"/>
          <w:sz w:val="32"/>
          <w:szCs w:val="32"/>
        </w:rPr>
        <w:t>物流信息系统</w:t>
      </w:r>
      <w:r>
        <w:rPr>
          <w:rFonts w:ascii="仿宋" w:eastAsia="仿宋" w:hAnsi="仿宋" w:cs="仿宋" w:hint="eastAsia"/>
          <w:sz w:val="32"/>
          <w:szCs w:val="32"/>
        </w:rPr>
        <w:t>软件为</w:t>
      </w:r>
      <w:r w:rsidR="00625CB7">
        <w:rPr>
          <w:rFonts w:ascii="仿宋" w:eastAsia="仿宋" w:hAnsi="仿宋" w:cs="仿宋" w:hint="eastAsia"/>
          <w:sz w:val="32"/>
          <w:szCs w:val="32"/>
        </w:rPr>
        <w:t>两个运输客户完成一次物流运输的发车过程</w:t>
      </w:r>
      <w:r w:rsidR="000D067B">
        <w:rPr>
          <w:rFonts w:ascii="仿宋" w:eastAsia="仿宋" w:hAnsi="仿宋" w:cs="仿宋" w:hint="eastAsia"/>
          <w:sz w:val="32"/>
          <w:szCs w:val="32"/>
        </w:rPr>
        <w:t>，计算</w:t>
      </w:r>
      <w:r w:rsidR="00C97177">
        <w:rPr>
          <w:rFonts w:ascii="仿宋" w:eastAsia="仿宋" w:hAnsi="仿宋" w:cs="仿宋" w:hint="eastAsia"/>
          <w:sz w:val="32"/>
          <w:szCs w:val="32"/>
        </w:rPr>
        <w:t>商品</w:t>
      </w:r>
      <w:r w:rsidR="000D067B">
        <w:rPr>
          <w:rFonts w:ascii="仿宋" w:eastAsia="仿宋" w:hAnsi="仿宋" w:cs="仿宋" w:hint="eastAsia"/>
          <w:sz w:val="32"/>
          <w:szCs w:val="32"/>
        </w:rPr>
        <w:t>物流运输的价格。</w:t>
      </w:r>
    </w:p>
    <w:p w14:paraId="529FEF39" w14:textId="0BCFE283" w:rsidR="001127F2" w:rsidRDefault="001127F2" w:rsidP="001127F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3.操作要求</w:t>
      </w:r>
    </w:p>
    <w:p w14:paraId="5CA94016" w14:textId="35169896" w:rsidR="001127F2" w:rsidRDefault="00FA0C86" w:rsidP="001127F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在物流系统中输入</w:t>
      </w:r>
      <w:r w:rsidR="00AB1F35">
        <w:rPr>
          <w:rFonts w:ascii="仿宋" w:eastAsia="仿宋" w:hAnsi="仿宋" w:cs="仿宋" w:hint="eastAsia"/>
          <w:sz w:val="32"/>
          <w:szCs w:val="32"/>
        </w:rPr>
        <w:t>基础资料，包括物流企业、托运客户、收货客户、车辆信息和货物资料。</w:t>
      </w:r>
    </w:p>
    <w:p w14:paraId="3EE88D4E" w14:textId="0D9442B5" w:rsidR="00AB1F35" w:rsidRDefault="00AB1F35" w:rsidP="001127F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在收发货管理中</w:t>
      </w:r>
      <w:r w:rsidR="00BC59C8">
        <w:rPr>
          <w:rFonts w:ascii="仿宋" w:eastAsia="仿宋" w:hAnsi="仿宋" w:cs="仿宋" w:hint="eastAsia"/>
          <w:sz w:val="32"/>
          <w:szCs w:val="32"/>
        </w:rPr>
        <w:t>选择托运客户、收货客户和货物，并对货物的运费</w:t>
      </w:r>
      <w:r>
        <w:rPr>
          <w:rFonts w:ascii="仿宋" w:eastAsia="仿宋" w:hAnsi="仿宋" w:cs="仿宋" w:hint="eastAsia"/>
          <w:sz w:val="32"/>
          <w:szCs w:val="32"/>
        </w:rPr>
        <w:t>完成一次货物的发车过程，并下载物流信息系统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自动生成的货物运单和发车随车清单。</w:t>
      </w:r>
    </w:p>
    <w:p w14:paraId="7A6F5501" w14:textId="77777777" w:rsidR="0010520A" w:rsidRPr="001127F2" w:rsidRDefault="0010520A" w:rsidP="00840146">
      <w:pPr>
        <w:widowControl/>
        <w:ind w:right="720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14:paraId="1C1D00F9" w14:textId="77777777" w:rsidR="0010520A" w:rsidRDefault="00000000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三、考核要求</w:t>
      </w:r>
    </w:p>
    <w:p w14:paraId="04190C62" w14:textId="65CD05D8" w:rsidR="00411EEC" w:rsidRDefault="00411EEC" w:rsidP="00411EE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电子商务与现代物流课程的实践考核形式为上机实训。</w:t>
      </w:r>
    </w:p>
    <w:p w14:paraId="4FFCAD2B" w14:textId="377FA231" w:rsidR="00411EEC" w:rsidRPr="00D71412" w:rsidRDefault="00411EEC" w:rsidP="00411EE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71412">
        <w:rPr>
          <w:rFonts w:ascii="仿宋" w:eastAsia="仿宋" w:hAnsi="仿宋" w:cs="仿宋" w:hint="eastAsia"/>
          <w:sz w:val="32"/>
          <w:szCs w:val="32"/>
        </w:rPr>
        <w:t>能力考核分为“</w:t>
      </w:r>
      <w:r w:rsidR="00D71412" w:rsidRPr="00D71412">
        <w:rPr>
          <w:rFonts w:ascii="仿宋" w:eastAsia="仿宋" w:hAnsi="仿宋" w:cs="仿宋" w:hint="eastAsia"/>
          <w:sz w:val="32"/>
          <w:szCs w:val="32"/>
        </w:rPr>
        <w:t>掌握</w:t>
      </w:r>
      <w:r w:rsidRPr="00D71412">
        <w:rPr>
          <w:rFonts w:ascii="仿宋" w:eastAsia="仿宋" w:hAnsi="仿宋" w:cs="仿宋" w:hint="eastAsia"/>
          <w:sz w:val="32"/>
          <w:szCs w:val="32"/>
        </w:rPr>
        <w:t>”、“</w:t>
      </w:r>
      <w:r w:rsidR="00D71412" w:rsidRPr="00D71412">
        <w:rPr>
          <w:rFonts w:ascii="仿宋" w:eastAsia="仿宋" w:hAnsi="仿宋" w:cs="仿宋" w:hint="eastAsia"/>
          <w:sz w:val="32"/>
          <w:szCs w:val="32"/>
        </w:rPr>
        <w:t>了解</w:t>
      </w:r>
      <w:r w:rsidRPr="00D71412">
        <w:rPr>
          <w:rFonts w:ascii="仿宋" w:eastAsia="仿宋" w:hAnsi="仿宋" w:cs="仿宋" w:hint="eastAsia"/>
          <w:sz w:val="32"/>
          <w:szCs w:val="32"/>
        </w:rPr>
        <w:t>”</w:t>
      </w:r>
      <w:r w:rsidR="00D71412" w:rsidRPr="00D71412">
        <w:rPr>
          <w:rFonts w:ascii="仿宋" w:eastAsia="仿宋" w:hAnsi="仿宋" w:cs="仿宋" w:hint="eastAsia"/>
          <w:sz w:val="32"/>
          <w:szCs w:val="32"/>
        </w:rPr>
        <w:t>两个</w:t>
      </w:r>
      <w:r w:rsidRPr="00D71412">
        <w:rPr>
          <w:rFonts w:ascii="仿宋" w:eastAsia="仿宋" w:hAnsi="仿宋" w:cs="仿宋" w:hint="eastAsia"/>
          <w:sz w:val="32"/>
          <w:szCs w:val="32"/>
        </w:rPr>
        <w:t>个层次，考核不同能力层次的实训操作题目在试卷中的分数比例为：“</w:t>
      </w:r>
      <w:r w:rsidR="00D71412">
        <w:rPr>
          <w:rFonts w:ascii="仿宋" w:eastAsia="仿宋" w:hAnsi="仿宋" w:cs="仿宋" w:hint="eastAsia"/>
          <w:sz w:val="32"/>
          <w:szCs w:val="32"/>
        </w:rPr>
        <w:t>掌握</w:t>
      </w:r>
      <w:r w:rsidRPr="00D71412">
        <w:rPr>
          <w:rFonts w:ascii="仿宋" w:eastAsia="仿宋" w:hAnsi="仿宋" w:cs="仿宋" w:hint="eastAsia"/>
          <w:sz w:val="32"/>
          <w:szCs w:val="32"/>
        </w:rPr>
        <w:t>”占</w:t>
      </w:r>
      <w:r w:rsidR="00E05CAD">
        <w:rPr>
          <w:rFonts w:ascii="仿宋" w:eastAsia="仿宋" w:hAnsi="仿宋" w:cs="仿宋"/>
          <w:sz w:val="32"/>
          <w:szCs w:val="32"/>
        </w:rPr>
        <w:t>4</w:t>
      </w:r>
      <w:r w:rsidRPr="00D71412">
        <w:rPr>
          <w:rFonts w:ascii="仿宋" w:eastAsia="仿宋" w:hAnsi="仿宋" w:cs="仿宋" w:hint="eastAsia"/>
          <w:sz w:val="32"/>
          <w:szCs w:val="32"/>
        </w:rPr>
        <w:t>0%左右，“</w:t>
      </w:r>
      <w:r w:rsidR="00D71412">
        <w:rPr>
          <w:rFonts w:ascii="仿宋" w:eastAsia="仿宋" w:hAnsi="仿宋" w:cs="仿宋" w:hint="eastAsia"/>
          <w:sz w:val="32"/>
          <w:szCs w:val="32"/>
        </w:rPr>
        <w:t>了解</w:t>
      </w:r>
      <w:r w:rsidRPr="00D71412">
        <w:rPr>
          <w:rFonts w:ascii="仿宋" w:eastAsia="仿宋" w:hAnsi="仿宋" w:cs="仿宋" w:hint="eastAsia"/>
          <w:sz w:val="32"/>
          <w:szCs w:val="32"/>
        </w:rPr>
        <w:t>”占</w:t>
      </w:r>
      <w:r w:rsidR="00E05CAD">
        <w:rPr>
          <w:rFonts w:ascii="仿宋" w:eastAsia="仿宋" w:hAnsi="仿宋" w:cs="仿宋"/>
          <w:sz w:val="32"/>
          <w:szCs w:val="32"/>
        </w:rPr>
        <w:t>60</w:t>
      </w:r>
      <w:r w:rsidRPr="00D71412">
        <w:rPr>
          <w:rFonts w:ascii="仿宋" w:eastAsia="仿宋" w:hAnsi="仿宋" w:cs="仿宋" w:hint="eastAsia"/>
          <w:sz w:val="32"/>
          <w:szCs w:val="32"/>
        </w:rPr>
        <w:t>%左右。</w:t>
      </w:r>
    </w:p>
    <w:p w14:paraId="2B8C32D9" w14:textId="77777777" w:rsidR="00411EEC" w:rsidRDefault="00411EEC" w:rsidP="00411EEC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4ED249D8" w14:textId="579E8162" w:rsidR="0010520A" w:rsidRPr="00E05CAD" w:rsidRDefault="0010520A" w:rsidP="000E447A">
      <w:pPr>
        <w:widowControl/>
        <w:tabs>
          <w:tab w:val="left" w:pos="312"/>
        </w:tabs>
        <w:ind w:right="720"/>
        <w:jc w:val="left"/>
      </w:pPr>
    </w:p>
    <w:sectPr w:rsidR="0010520A" w:rsidRPr="00E05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AA842" w14:textId="77777777" w:rsidR="00595EE2" w:rsidRDefault="00595EE2" w:rsidP="00881EB9">
      <w:r>
        <w:separator/>
      </w:r>
    </w:p>
  </w:endnote>
  <w:endnote w:type="continuationSeparator" w:id="0">
    <w:p w14:paraId="4F0B13E5" w14:textId="77777777" w:rsidR="00595EE2" w:rsidRDefault="00595EE2" w:rsidP="0088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微软雅黑"/>
    <w:charset w:val="86"/>
    <w:family w:val="auto"/>
    <w:pitch w:val="default"/>
    <w:sig w:usb0="00000287" w:usb1="080F0000" w:usb2="0000001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84D4" w14:textId="77777777" w:rsidR="00595EE2" w:rsidRDefault="00595EE2" w:rsidP="00881EB9">
      <w:r>
        <w:separator/>
      </w:r>
    </w:p>
  </w:footnote>
  <w:footnote w:type="continuationSeparator" w:id="0">
    <w:p w14:paraId="4BD03623" w14:textId="77777777" w:rsidR="00595EE2" w:rsidRDefault="00595EE2" w:rsidP="00881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6B6259"/>
    <w:multiLevelType w:val="singleLevel"/>
    <w:tmpl w:val="DD6B62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88890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F11575"/>
    <w:rsid w:val="00030434"/>
    <w:rsid w:val="0008550A"/>
    <w:rsid w:val="000D067B"/>
    <w:rsid w:val="000D3091"/>
    <w:rsid w:val="000E447A"/>
    <w:rsid w:val="0010520A"/>
    <w:rsid w:val="001127F2"/>
    <w:rsid w:val="001165F3"/>
    <w:rsid w:val="00117A60"/>
    <w:rsid w:val="00120CE0"/>
    <w:rsid w:val="00170CEA"/>
    <w:rsid w:val="001833DD"/>
    <w:rsid w:val="00193DBA"/>
    <w:rsid w:val="00204033"/>
    <w:rsid w:val="002068C4"/>
    <w:rsid w:val="00255617"/>
    <w:rsid w:val="002D14A3"/>
    <w:rsid w:val="002E343F"/>
    <w:rsid w:val="002F2A0B"/>
    <w:rsid w:val="00305EE6"/>
    <w:rsid w:val="003166E0"/>
    <w:rsid w:val="00381671"/>
    <w:rsid w:val="003C69E0"/>
    <w:rsid w:val="00411EEC"/>
    <w:rsid w:val="004140C2"/>
    <w:rsid w:val="004257A9"/>
    <w:rsid w:val="00433DBE"/>
    <w:rsid w:val="00480542"/>
    <w:rsid w:val="004968E7"/>
    <w:rsid w:val="004972DA"/>
    <w:rsid w:val="004B3F5F"/>
    <w:rsid w:val="004D174C"/>
    <w:rsid w:val="004D67AE"/>
    <w:rsid w:val="005523E8"/>
    <w:rsid w:val="00595EE2"/>
    <w:rsid w:val="005A03D4"/>
    <w:rsid w:val="005B2372"/>
    <w:rsid w:val="00612BFC"/>
    <w:rsid w:val="00625CB7"/>
    <w:rsid w:val="006327C2"/>
    <w:rsid w:val="00670A88"/>
    <w:rsid w:val="006741B4"/>
    <w:rsid w:val="006A5865"/>
    <w:rsid w:val="006B1B6D"/>
    <w:rsid w:val="00710D0F"/>
    <w:rsid w:val="00756C02"/>
    <w:rsid w:val="00787F13"/>
    <w:rsid w:val="00802109"/>
    <w:rsid w:val="008344CD"/>
    <w:rsid w:val="00840146"/>
    <w:rsid w:val="00881EB9"/>
    <w:rsid w:val="008E166E"/>
    <w:rsid w:val="009008BE"/>
    <w:rsid w:val="009B385F"/>
    <w:rsid w:val="009C5918"/>
    <w:rsid w:val="009D6440"/>
    <w:rsid w:val="009F0998"/>
    <w:rsid w:val="00A22129"/>
    <w:rsid w:val="00AB1F35"/>
    <w:rsid w:val="00AC7E2A"/>
    <w:rsid w:val="00B145A9"/>
    <w:rsid w:val="00B27C7F"/>
    <w:rsid w:val="00B45D26"/>
    <w:rsid w:val="00B66E7B"/>
    <w:rsid w:val="00B84FE8"/>
    <w:rsid w:val="00BB0D40"/>
    <w:rsid w:val="00BB18FF"/>
    <w:rsid w:val="00BB5067"/>
    <w:rsid w:val="00BC59C8"/>
    <w:rsid w:val="00C10443"/>
    <w:rsid w:val="00C53E52"/>
    <w:rsid w:val="00C73574"/>
    <w:rsid w:val="00C870BC"/>
    <w:rsid w:val="00C97177"/>
    <w:rsid w:val="00CA6EE2"/>
    <w:rsid w:val="00CF45FE"/>
    <w:rsid w:val="00D316F9"/>
    <w:rsid w:val="00D71412"/>
    <w:rsid w:val="00DF0A4D"/>
    <w:rsid w:val="00E05CAD"/>
    <w:rsid w:val="00E62B2E"/>
    <w:rsid w:val="00E91AFD"/>
    <w:rsid w:val="00EA5507"/>
    <w:rsid w:val="00F03471"/>
    <w:rsid w:val="00FA0C86"/>
    <w:rsid w:val="00FB7D06"/>
    <w:rsid w:val="00FE1E0E"/>
    <w:rsid w:val="00FF09B4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10EF01"/>
  <w15:docId w15:val="{963F9B14-6579-43DB-8D69-BD4D3F82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81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81EB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81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81EB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 u</cp:lastModifiedBy>
  <cp:revision>65</cp:revision>
  <dcterms:created xsi:type="dcterms:W3CDTF">2022-04-15T03:32:00Z</dcterms:created>
  <dcterms:modified xsi:type="dcterms:W3CDTF">2022-10-28T03:44:00Z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A24523A64C544178B653C0CF9BFB0802</vt:lpwstr>
  </property>
</Properties>
</file>